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D6" w:rsidRPr="009D5FC4" w:rsidRDefault="00441CD6" w:rsidP="00441CD6">
      <w:pPr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D5FC4">
        <w:rPr>
          <w:rFonts w:ascii="Times New Roman" w:hAnsi="Times New Roman" w:cs="Times New Roman"/>
          <w:b/>
          <w:szCs w:val="24"/>
        </w:rPr>
        <w:t>УТВЕРЖДАЮ»</w:t>
      </w:r>
    </w:p>
    <w:p w:rsidR="00441CD6" w:rsidRPr="009D5FC4" w:rsidRDefault="00441CD6" w:rsidP="00441CD6">
      <w:pPr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9D5FC4">
        <w:rPr>
          <w:rFonts w:ascii="Times New Roman" w:hAnsi="Times New Roman" w:cs="Times New Roman"/>
          <w:b/>
          <w:szCs w:val="24"/>
        </w:rPr>
        <w:t>И.о. ректора ИРО Кировской области</w:t>
      </w:r>
    </w:p>
    <w:p w:rsidR="00441CD6" w:rsidRPr="009D5FC4" w:rsidRDefault="00441CD6" w:rsidP="00441CD6">
      <w:pPr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9D5FC4">
        <w:rPr>
          <w:rFonts w:ascii="Times New Roman" w:hAnsi="Times New Roman" w:cs="Times New Roman"/>
          <w:b/>
          <w:szCs w:val="24"/>
        </w:rPr>
        <w:t>____________________ Т.В. Стебакова</w:t>
      </w:r>
    </w:p>
    <w:p w:rsidR="00441CD6" w:rsidRPr="009D5FC4" w:rsidRDefault="00441CD6" w:rsidP="00441CD6">
      <w:pPr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9D5FC4">
        <w:rPr>
          <w:rFonts w:ascii="Times New Roman" w:hAnsi="Times New Roman" w:cs="Times New Roman"/>
          <w:b/>
          <w:szCs w:val="24"/>
        </w:rPr>
        <w:t>«_____» ____________________20___ г.</w:t>
      </w:r>
    </w:p>
    <w:p w:rsidR="00441CD6" w:rsidRDefault="00441CD6" w:rsidP="00441CD6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CD6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D6" w:rsidRPr="004205A2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  <w:r w:rsidRPr="004205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94F48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A2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мониторинга </w:t>
      </w:r>
      <w:r w:rsidR="00301455" w:rsidRPr="00AE6169">
        <w:rPr>
          <w:rFonts w:ascii="Times New Roman" w:hAnsi="Times New Roman" w:cs="Times New Roman"/>
          <w:b/>
          <w:sz w:val="24"/>
          <w:szCs w:val="24"/>
        </w:rPr>
        <w:t>ресурсного обеспечения инклюзивного образования в области</w:t>
      </w:r>
      <w:r w:rsidR="006A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3E" w:rsidRPr="00AE6169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441CD6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D6" w:rsidRDefault="00441CD6" w:rsidP="00441CD6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D6" w:rsidRDefault="00441CD6" w:rsidP="00441C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41CD6">
        <w:rPr>
          <w:rFonts w:ascii="Times New Roman" w:hAnsi="Times New Roman" w:cs="Times New Roman"/>
          <w:b/>
          <w:sz w:val="24"/>
          <w:szCs w:val="24"/>
        </w:rPr>
        <w:t>Процедура мониторинга</w:t>
      </w:r>
    </w:p>
    <w:p w:rsidR="00441CD6" w:rsidRDefault="00441CD6" w:rsidP="00441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CD6" w:rsidRPr="00441CD6" w:rsidRDefault="00441CD6" w:rsidP="00441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CD6">
        <w:rPr>
          <w:rFonts w:ascii="Times New Roman" w:hAnsi="Times New Roman"/>
          <w:sz w:val="24"/>
          <w:szCs w:val="24"/>
        </w:rPr>
        <w:t xml:space="preserve">Мониторинг </w:t>
      </w:r>
      <w:r w:rsidR="00301455" w:rsidRPr="00AE6169">
        <w:rPr>
          <w:rFonts w:ascii="Times New Roman" w:hAnsi="Times New Roman"/>
          <w:sz w:val="24"/>
          <w:szCs w:val="24"/>
        </w:rPr>
        <w:t>ресурсного обеспечения</w:t>
      </w:r>
      <w:r w:rsidRPr="00AE6169">
        <w:rPr>
          <w:rFonts w:ascii="Times New Roman" w:hAnsi="Times New Roman"/>
          <w:sz w:val="24"/>
          <w:szCs w:val="24"/>
        </w:rPr>
        <w:t xml:space="preserve"> инклюзивного образования в </w:t>
      </w:r>
      <w:r w:rsidR="00301455" w:rsidRPr="00AE6169">
        <w:rPr>
          <w:rFonts w:ascii="Times New Roman" w:hAnsi="Times New Roman"/>
          <w:sz w:val="24"/>
          <w:szCs w:val="24"/>
        </w:rPr>
        <w:t>области</w:t>
      </w:r>
      <w:r w:rsidRPr="00441CD6">
        <w:rPr>
          <w:rFonts w:ascii="Times New Roman" w:hAnsi="Times New Roman"/>
          <w:sz w:val="24"/>
          <w:szCs w:val="24"/>
        </w:rPr>
        <w:t xml:space="preserve"> проведен в соответствии с государственным заданием Министерства образования Кировской области на 2017</w:t>
      </w:r>
      <w:r w:rsidR="00EA3320">
        <w:rPr>
          <w:rFonts w:ascii="Times New Roman" w:hAnsi="Times New Roman"/>
          <w:sz w:val="24"/>
          <w:szCs w:val="24"/>
        </w:rPr>
        <w:t xml:space="preserve"> г</w:t>
      </w:r>
      <w:r w:rsidR="006A1479">
        <w:rPr>
          <w:rFonts w:ascii="Times New Roman" w:hAnsi="Times New Roman"/>
          <w:sz w:val="24"/>
          <w:szCs w:val="24"/>
        </w:rPr>
        <w:t>од</w:t>
      </w:r>
      <w:r w:rsidRPr="00441CD6">
        <w:rPr>
          <w:rFonts w:ascii="Times New Roman" w:hAnsi="Times New Roman"/>
          <w:sz w:val="24"/>
          <w:szCs w:val="24"/>
        </w:rPr>
        <w:t>.</w:t>
      </w:r>
    </w:p>
    <w:p w:rsidR="00441CD6" w:rsidRDefault="00441CD6" w:rsidP="00441C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CD6">
        <w:rPr>
          <w:rFonts w:ascii="Times New Roman" w:hAnsi="Times New Roman" w:cs="Times New Roman"/>
          <w:sz w:val="24"/>
          <w:szCs w:val="24"/>
        </w:rPr>
        <w:t xml:space="preserve">Цель мониторинга - получение комплексной информации об условиях </w:t>
      </w:r>
      <w:r>
        <w:rPr>
          <w:rFonts w:ascii="Times New Roman" w:hAnsi="Times New Roman" w:cs="Times New Roman"/>
          <w:sz w:val="24"/>
          <w:szCs w:val="24"/>
        </w:rPr>
        <w:t>организации инклюзивного образования в ОО.</w:t>
      </w:r>
    </w:p>
    <w:p w:rsidR="002D7400" w:rsidRDefault="002D7400" w:rsidP="002D74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A2">
        <w:rPr>
          <w:rFonts w:ascii="Times New Roman" w:hAnsi="Times New Roman" w:cs="Times New Roman"/>
          <w:sz w:val="24"/>
          <w:szCs w:val="24"/>
        </w:rPr>
        <w:t>Критерии и показатели мониторинга разработаны на основании следующих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05A2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 w:cs="Times New Roman"/>
          <w:sz w:val="24"/>
          <w:szCs w:val="28"/>
        </w:rPr>
      </w:pPr>
      <w:r w:rsidRPr="00D86AED">
        <w:rPr>
          <w:rFonts w:ascii="Times New Roman" w:eastAsia="Calibri" w:hAnsi="Times New Roman" w:cs="Times New Roman"/>
          <w:sz w:val="24"/>
          <w:szCs w:val="28"/>
        </w:rPr>
        <w:t>Федеральный закон РФ от 29.12.2012 № 273-ФЗ «Об образовании в РФ»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</w:rPr>
        <w:t>Приказ Минобрнауки РФ от 19.12.2014  № 1598 «Об утверждении ФГОС начального общего образования обучающихся с ОВЗ»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</w:rPr>
        <w:t xml:space="preserve">Приказ Минобрнауки РФ от 19.12.2014  № 1599 «Об утверждении ФГОС </w:t>
      </w:r>
      <w:r w:rsidR="006A1479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D86AED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</w:rPr>
        <w:t xml:space="preserve">План действий по обеспечению введения ФГОС начального общего образования обучающихся с ОВЗ и ФГОС </w:t>
      </w:r>
      <w:r w:rsidR="006A1479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D86AED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нарушениями), утвержденного Минобрнауки РФ от 11.02.2015 № ДЛ-5/07вн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AED" w:rsidRPr="00D86AED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Письмо Минобрнауки РФ от 11.03.2016 № ВК-452/07 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</w:t>
      </w:r>
      <w:r w:rsidRPr="00D86A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D86AED" w:rsidRPr="00D86AED" w:rsidRDefault="00D86AED" w:rsidP="00D86AED">
      <w:pPr>
        <w:pStyle w:val="a3"/>
        <w:numPr>
          <w:ilvl w:val="0"/>
          <w:numId w:val="8"/>
        </w:numPr>
        <w:tabs>
          <w:tab w:val="clear" w:pos="720"/>
          <w:tab w:val="num" w:pos="1134"/>
        </w:tabs>
        <w:suppressAutoHyphens w:val="0"/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D86AED">
        <w:rPr>
          <w:rStyle w:val="a8"/>
          <w:rFonts w:ascii="Times New Roman" w:hAnsi="Times New Roman"/>
          <w:i w:val="0"/>
          <w:sz w:val="24"/>
          <w:szCs w:val="24"/>
        </w:rPr>
        <w:t xml:space="preserve">Письмо Департамента государственной политики в сфере защиты прав детей Минобрнауки России от 24.02.2016 года № 07-756 </w:t>
      </w:r>
      <w:r w:rsidRPr="00D86AED">
        <w:rPr>
          <w:rStyle w:val="a8"/>
          <w:rFonts w:ascii="Times New Roman" w:hAnsi="Times New Roman"/>
          <w:i w:val="0"/>
          <w:sz w:val="24"/>
          <w:szCs w:val="24"/>
        </w:rPr>
        <w:br/>
        <w:t>«О проведении мониторинга»</w:t>
      </w:r>
      <w:r>
        <w:rPr>
          <w:rStyle w:val="a8"/>
          <w:rFonts w:ascii="Times New Roman" w:hAnsi="Times New Roman"/>
          <w:i w:val="0"/>
          <w:sz w:val="24"/>
          <w:szCs w:val="24"/>
        </w:rPr>
        <w:t>;</w:t>
      </w:r>
    </w:p>
    <w:p w:rsidR="00D86AED" w:rsidRPr="00A657A8" w:rsidRDefault="00D86AED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A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Письмо Минобрнауки РФ от 20.02.2017 № 07-818 «Методические рекомендации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A657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A657A8" w:rsidRPr="00AE6169" w:rsidRDefault="00A657A8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169">
        <w:rPr>
          <w:rFonts w:ascii="Times New Roman" w:hAnsi="Times New Roman" w:cs="Times New Roman"/>
          <w:sz w:val="24"/>
          <w:szCs w:val="24"/>
        </w:rPr>
        <w:t>Закон Кировской области от 14.10.2013 № 320-ЗО «Об образовании в Кировской области»;</w:t>
      </w:r>
    </w:p>
    <w:p w:rsidR="00A657A8" w:rsidRPr="00AE6169" w:rsidRDefault="00A657A8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169">
        <w:rPr>
          <w:rFonts w:ascii="Times New Roman" w:hAnsi="Times New Roman" w:cs="Times New Roman"/>
          <w:sz w:val="24"/>
          <w:szCs w:val="24"/>
        </w:rPr>
        <w:t>Региональный план действий по обеспечению введения</w:t>
      </w:r>
      <w:r w:rsidRPr="00AE6169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 обучающихся с ОВЗ и ФГОС </w:t>
      </w:r>
      <w:r w:rsidR="007B04F8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AE6169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нарушениями), утвержденн</w:t>
      </w:r>
      <w:r w:rsidR="000C7BBF" w:rsidRPr="00AE6169">
        <w:rPr>
          <w:rFonts w:ascii="Times New Roman" w:eastAsia="Calibri" w:hAnsi="Times New Roman" w:cs="Times New Roman"/>
          <w:sz w:val="24"/>
          <w:szCs w:val="24"/>
        </w:rPr>
        <w:t>ый</w:t>
      </w:r>
      <w:r w:rsidR="007B0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BBF" w:rsidRPr="00AE6169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Pr="00AE6169">
        <w:rPr>
          <w:rFonts w:ascii="Times New Roman" w:eastAsia="Calibri" w:hAnsi="Times New Roman" w:cs="Times New Roman"/>
          <w:sz w:val="24"/>
          <w:szCs w:val="24"/>
        </w:rPr>
        <w:t>Мин</w:t>
      </w:r>
      <w:r w:rsidR="000C7BBF" w:rsidRPr="00AE6169">
        <w:rPr>
          <w:rFonts w:ascii="Times New Roman" w:eastAsia="Calibri" w:hAnsi="Times New Roman" w:cs="Times New Roman"/>
          <w:sz w:val="24"/>
          <w:szCs w:val="24"/>
        </w:rPr>
        <w:t xml:space="preserve">истерства образования Кировской области </w:t>
      </w:r>
      <w:r w:rsidR="000C7BBF" w:rsidRPr="00AE6169">
        <w:rPr>
          <w:rFonts w:ascii="Times New Roman" w:hAnsi="Times New Roman" w:cs="Times New Roman"/>
          <w:sz w:val="24"/>
          <w:szCs w:val="24"/>
        </w:rPr>
        <w:t>от 02.07.2015 № 5-31/1;</w:t>
      </w:r>
    </w:p>
    <w:p w:rsidR="00FE3DA0" w:rsidRPr="00AE6169" w:rsidRDefault="000C7BBF" w:rsidP="00D86AED">
      <w:pPr>
        <w:numPr>
          <w:ilvl w:val="0"/>
          <w:numId w:val="8"/>
        </w:numPr>
        <w:tabs>
          <w:tab w:val="clear" w:pos="720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169">
        <w:rPr>
          <w:rFonts w:ascii="Times New Roman" w:hAnsi="Times New Roman"/>
          <w:sz w:val="24"/>
          <w:szCs w:val="24"/>
        </w:rPr>
        <w:t>План мероприятий кафедры специального (коррекционного) и инклюзивного образования на 2017 год, утвержденный и.о.ректора</w:t>
      </w:r>
      <w:r w:rsidR="007B04F8">
        <w:rPr>
          <w:rFonts w:ascii="Times New Roman" w:hAnsi="Times New Roman"/>
          <w:sz w:val="24"/>
          <w:szCs w:val="24"/>
        </w:rPr>
        <w:t xml:space="preserve"> </w:t>
      </w:r>
      <w:r w:rsidR="00FB5CB6" w:rsidRPr="00AE6169">
        <w:rPr>
          <w:rFonts w:ascii="Times New Roman" w:hAnsi="Times New Roman"/>
          <w:sz w:val="24"/>
          <w:szCs w:val="24"/>
        </w:rPr>
        <w:t xml:space="preserve">ИРО Кировской области </w:t>
      </w:r>
      <w:r w:rsidR="00FE3DA0" w:rsidRPr="00AE6169">
        <w:rPr>
          <w:rFonts w:ascii="Times New Roman" w:hAnsi="Times New Roman"/>
          <w:sz w:val="24"/>
          <w:szCs w:val="24"/>
        </w:rPr>
        <w:t>09.01.2017 года.</w:t>
      </w:r>
    </w:p>
    <w:p w:rsidR="002D7400" w:rsidRDefault="002D7400" w:rsidP="00FE3DA0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мониторинга: с 17 марта по 10 апреля 2017 г</w:t>
      </w:r>
      <w:r w:rsidR="007B04F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7D4" w:rsidRDefault="00E467D4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проведения мониторинга:</w:t>
      </w:r>
    </w:p>
    <w:p w:rsidR="00E467D4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E467D4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критерии и их показатели.</w:t>
      </w:r>
    </w:p>
    <w:p w:rsidR="00E467D4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E467D4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этапе осуществлялся сбор информации в электронном виде с помощью электронного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anketa. ОО в соответствии с полученным заданием провели самообследование по обозначенным критериям и показателям и заполнили электронную форму. </w:t>
      </w:r>
    </w:p>
    <w:p w:rsidR="00E467D4" w:rsidRDefault="00E467D4" w:rsidP="00E46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Аналитический.</w:t>
      </w:r>
    </w:p>
    <w:p w:rsidR="00E467D4" w:rsidRDefault="00E467D4" w:rsidP="00E467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аналитическом этапе проводилась систематизация полученной информации, анализ данных.</w:t>
      </w:r>
    </w:p>
    <w:p w:rsidR="00E467D4" w:rsidRPr="001B24F3" w:rsidRDefault="00E467D4" w:rsidP="00E467D4">
      <w:pPr>
        <w:spacing w:after="0" w:line="360" w:lineRule="auto"/>
        <w:ind w:firstLine="709"/>
        <w:jc w:val="both"/>
        <w:rPr>
          <w:sz w:val="24"/>
          <w:szCs w:val="24"/>
        </w:rPr>
      </w:pPr>
      <w:r w:rsidRPr="001B24F3">
        <w:rPr>
          <w:rFonts w:ascii="Times New Roman" w:hAnsi="Times New Roman" w:cs="Times New Roman"/>
          <w:sz w:val="24"/>
          <w:szCs w:val="24"/>
        </w:rPr>
        <w:t xml:space="preserve">Обработка полученных данных проведена сотрудниками Центра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политики и </w:t>
      </w:r>
      <w:r w:rsidRPr="001B24F3">
        <w:rPr>
          <w:rFonts w:ascii="Times New Roman" w:hAnsi="Times New Roman" w:cs="Times New Roman"/>
          <w:sz w:val="24"/>
          <w:szCs w:val="24"/>
        </w:rPr>
        <w:t>мониторинга КОГОАУ ДПО «И</w:t>
      </w:r>
      <w:r>
        <w:rPr>
          <w:rFonts w:ascii="Times New Roman" w:hAnsi="Times New Roman" w:cs="Times New Roman"/>
          <w:sz w:val="24"/>
          <w:szCs w:val="24"/>
        </w:rPr>
        <w:t>нститут развития образования</w:t>
      </w:r>
      <w:r w:rsidRPr="001B24F3">
        <w:rPr>
          <w:rFonts w:ascii="Times New Roman" w:hAnsi="Times New Roman" w:cs="Times New Roman"/>
          <w:sz w:val="24"/>
          <w:szCs w:val="24"/>
        </w:rPr>
        <w:t xml:space="preserve"> Кировской области».</w:t>
      </w:r>
    </w:p>
    <w:p w:rsidR="00060406" w:rsidRDefault="00060406" w:rsidP="00E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D6" w:rsidRDefault="00E467D4" w:rsidP="00441C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E467D4" w:rsidRDefault="008C779A" w:rsidP="008C779A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Нормативно-правовая база ОО, реализующ</w:t>
      </w:r>
      <w:r w:rsidR="00EA3320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 обучающихся с ОВЗ</w:t>
      </w:r>
    </w:p>
    <w:p w:rsidR="00C63C6B" w:rsidRDefault="00C63C6B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67D4" w:rsidRDefault="00E467D4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4ED">
        <w:rPr>
          <w:rFonts w:ascii="Times New Roman" w:hAnsi="Times New Roman"/>
          <w:sz w:val="24"/>
          <w:szCs w:val="24"/>
        </w:rPr>
        <w:t xml:space="preserve">В мониторинге приняли участие </w:t>
      </w:r>
      <w:r>
        <w:rPr>
          <w:rFonts w:ascii="Times New Roman" w:hAnsi="Times New Roman"/>
          <w:sz w:val="24"/>
          <w:szCs w:val="24"/>
        </w:rPr>
        <w:t>544 образовательные организации, что составило 98,96% от общего количества ОО.</w:t>
      </w:r>
    </w:p>
    <w:p w:rsidR="004A4AE8" w:rsidRDefault="004A4AE8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1 представлены сведения по нормативно-правовой базе ОО, реализующих ФГОС</w:t>
      </w:r>
      <w:r w:rsidR="00B529DF">
        <w:rPr>
          <w:rFonts w:ascii="Times New Roman" w:hAnsi="Times New Roman"/>
          <w:sz w:val="24"/>
          <w:szCs w:val="24"/>
        </w:rPr>
        <w:t xml:space="preserve"> НОО</w:t>
      </w:r>
      <w:r>
        <w:rPr>
          <w:rFonts w:ascii="Times New Roman" w:hAnsi="Times New Roman"/>
          <w:sz w:val="24"/>
          <w:szCs w:val="24"/>
        </w:rPr>
        <w:t xml:space="preserve"> обучающихся с ОВЗ</w:t>
      </w:r>
      <w:r w:rsidR="00B529DF">
        <w:rPr>
          <w:rFonts w:ascii="Times New Roman" w:hAnsi="Times New Roman"/>
          <w:sz w:val="24"/>
          <w:szCs w:val="24"/>
        </w:rPr>
        <w:t xml:space="preserve"> и ФГОС образования обучающихся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 в целом по области.</w:t>
      </w:r>
    </w:p>
    <w:p w:rsidR="008C779A" w:rsidRPr="007E26E4" w:rsidRDefault="008C779A" w:rsidP="004A4AE8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4A4AE8">
        <w:rPr>
          <w:rFonts w:ascii="Times New Roman" w:hAnsi="Times New Roman" w:cs="Times New Roman"/>
          <w:sz w:val="24"/>
          <w:szCs w:val="24"/>
        </w:rPr>
        <w:t>Нормативно-правовая база ОО, реализующ</w:t>
      </w:r>
      <w:r w:rsidR="00E078B0">
        <w:rPr>
          <w:rFonts w:ascii="Times New Roman" w:hAnsi="Times New Roman" w:cs="Times New Roman"/>
          <w:sz w:val="24"/>
          <w:szCs w:val="24"/>
        </w:rPr>
        <w:t>их</w:t>
      </w:r>
      <w:r w:rsidR="004A4AE8">
        <w:rPr>
          <w:rFonts w:ascii="Times New Roman" w:hAnsi="Times New Roman" w:cs="Times New Roman"/>
          <w:sz w:val="24"/>
          <w:szCs w:val="24"/>
        </w:rPr>
        <w:t xml:space="preserve"> ФГОС обучающихся с ОВЗ в целом по области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650"/>
        <w:gridCol w:w="1559"/>
        <w:gridCol w:w="1418"/>
      </w:tblGrid>
      <w:tr w:rsidR="008C779A" w:rsidRPr="00DD5126" w:rsidTr="00A94F48">
        <w:tc>
          <w:tcPr>
            <w:tcW w:w="445" w:type="dxa"/>
            <w:vMerge w:val="restart"/>
            <w:shd w:val="clear" w:color="auto" w:fill="auto"/>
            <w:vAlign w:val="center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50" w:type="dxa"/>
            <w:vMerge w:val="restart"/>
            <w:shd w:val="clear" w:color="auto" w:fill="auto"/>
            <w:vAlign w:val="center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ОО, в которых достигнуто значение показателя</w:t>
            </w:r>
          </w:p>
        </w:tc>
      </w:tr>
      <w:tr w:rsidR="008C779A" w:rsidRPr="00DD5126" w:rsidTr="00A94F48">
        <w:tc>
          <w:tcPr>
            <w:tcW w:w="445" w:type="dxa"/>
            <w:vMerge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8C779A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Доля, %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8C779A" w:rsidP="008C77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действий по обеспечению введения ФГОС начального общего образования обучающихся с ОВЗ и ФГОС образования обучающихся с умственной</w:t>
            </w:r>
            <w:r w:rsidR="005155F5">
              <w:rPr>
                <w:rFonts w:ascii="Times New Roman" w:hAnsi="Times New Roman" w:cs="Times New Roman"/>
              </w:rPr>
              <w:t xml:space="preserve"> отсталостью (интеллектуальными нарушениями)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34406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382DC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8C779A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Устав ОО дополнений об организации</w:t>
            </w:r>
            <w:r w:rsidR="00785207">
              <w:rPr>
                <w:rFonts w:ascii="Times New Roman" w:hAnsi="Times New Roman" w:cs="Times New Roman"/>
              </w:rPr>
              <w:t xml:space="preserve"> работы с детьми с ОВЗ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34406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382DC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35,55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785207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локальных актов об организации инклюзивной практики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34406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382DC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</w:tc>
      </w:tr>
      <w:tr w:rsidR="008C779A" w:rsidRPr="00DD5126" w:rsidTr="00A94F48">
        <w:tc>
          <w:tcPr>
            <w:tcW w:w="445" w:type="dxa"/>
            <w:shd w:val="clear" w:color="auto" w:fill="auto"/>
          </w:tcPr>
          <w:p w:rsidR="008C779A" w:rsidRPr="00DD5126" w:rsidRDefault="008C779A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8C779A" w:rsidRPr="00DD5126" w:rsidRDefault="00785207" w:rsidP="007B04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CA2291" w:rsidRPr="00AE6169">
              <w:rPr>
                <w:rFonts w:ascii="Times New Roman" w:hAnsi="Times New Roman" w:cs="Times New Roman"/>
              </w:rPr>
              <w:t>основной</w:t>
            </w:r>
            <w:r w:rsidRPr="00AE6169">
              <w:rPr>
                <w:rFonts w:ascii="Times New Roman" w:hAnsi="Times New Roman" w:cs="Times New Roman"/>
              </w:rPr>
              <w:t xml:space="preserve"> образовательной программы</w:t>
            </w:r>
            <w:r w:rsidR="00CA2291" w:rsidRPr="00AE6169">
              <w:rPr>
                <w:rFonts w:ascii="Times New Roman" w:hAnsi="Times New Roman" w:cs="Times New Roman"/>
              </w:rPr>
              <w:t>, адаптированной с учетом психофизических особенностей обучающихся</w:t>
            </w:r>
            <w:r w:rsidR="007B04F8">
              <w:rPr>
                <w:rFonts w:ascii="Times New Roman" w:hAnsi="Times New Roman" w:cs="Times New Roman"/>
              </w:rPr>
              <w:t xml:space="preserve"> /</w:t>
            </w:r>
            <w:r w:rsidRPr="00AE6169">
              <w:rPr>
                <w:rFonts w:ascii="Times New Roman" w:hAnsi="Times New Roman" w:cs="Times New Roman"/>
              </w:rPr>
              <w:t xml:space="preserve"> адаптированной основной</w:t>
            </w:r>
            <w:r>
              <w:rPr>
                <w:rFonts w:ascii="Times New Roman" w:hAnsi="Times New Roman" w:cs="Times New Roman"/>
              </w:rPr>
              <w:t xml:space="preserve"> общеобразовательной программы (АООП)</w:t>
            </w:r>
          </w:p>
        </w:tc>
        <w:tc>
          <w:tcPr>
            <w:tcW w:w="1559" w:type="dxa"/>
            <w:shd w:val="clear" w:color="auto" w:fill="auto"/>
          </w:tcPr>
          <w:p w:rsidR="008C779A" w:rsidRPr="00DD5126" w:rsidRDefault="0034406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 w:rsidR="008C779A" w:rsidRPr="00DD5126" w:rsidRDefault="00382DC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30,08</w:t>
            </w:r>
          </w:p>
        </w:tc>
      </w:tr>
      <w:tr w:rsidR="00344062" w:rsidRPr="00DD5126" w:rsidTr="00A94F48">
        <w:tc>
          <w:tcPr>
            <w:tcW w:w="445" w:type="dxa"/>
            <w:shd w:val="clear" w:color="auto" w:fill="auto"/>
          </w:tcPr>
          <w:p w:rsidR="00344062" w:rsidRPr="00DD5126" w:rsidRDefault="00344062" w:rsidP="008C779A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344062" w:rsidRDefault="00344062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договора с родителями ребенка с ОВЗ, с инвалидностью</w:t>
            </w:r>
          </w:p>
        </w:tc>
        <w:tc>
          <w:tcPr>
            <w:tcW w:w="1559" w:type="dxa"/>
            <w:shd w:val="clear" w:color="auto" w:fill="auto"/>
          </w:tcPr>
          <w:p w:rsidR="00344062" w:rsidRPr="00DD5126" w:rsidRDefault="0034406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 w:rsidR="00344062" w:rsidRPr="00DD5126" w:rsidRDefault="00382DC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</w:tr>
      <w:tr w:rsidR="00A94F48" w:rsidRPr="00DD5126" w:rsidTr="00A94F48">
        <w:tc>
          <w:tcPr>
            <w:tcW w:w="445" w:type="dxa"/>
            <w:shd w:val="clear" w:color="auto" w:fill="auto"/>
          </w:tcPr>
          <w:p w:rsidR="00A94F48" w:rsidRPr="00DD5126" w:rsidRDefault="00A94F48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A94F48" w:rsidRPr="00A94F48" w:rsidRDefault="00A94F48" w:rsidP="0078520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4F48">
              <w:rPr>
                <w:rFonts w:ascii="Times New Roman" w:hAnsi="Times New Roman" w:cs="Times New Roman"/>
                <w:b/>
              </w:rPr>
              <w:t>Среднее значение</w:t>
            </w:r>
          </w:p>
        </w:tc>
        <w:tc>
          <w:tcPr>
            <w:tcW w:w="1559" w:type="dxa"/>
            <w:shd w:val="clear" w:color="auto" w:fill="auto"/>
          </w:tcPr>
          <w:p w:rsidR="00A94F48" w:rsidRDefault="00A94F4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94F48" w:rsidRPr="00A94F48" w:rsidRDefault="00A94F48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F48">
              <w:rPr>
                <w:rFonts w:ascii="Times New Roman" w:hAnsi="Times New Roman" w:cs="Times New Roman"/>
                <w:b/>
              </w:rPr>
              <w:t>36,77</w:t>
            </w:r>
          </w:p>
        </w:tc>
      </w:tr>
    </w:tbl>
    <w:p w:rsidR="008C779A" w:rsidRDefault="008C779A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AE8" w:rsidRDefault="004A4AE8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AE8">
        <w:rPr>
          <w:rFonts w:ascii="Times New Roman" w:hAnsi="Times New Roman" w:cs="Times New Roman"/>
          <w:sz w:val="24"/>
          <w:szCs w:val="24"/>
        </w:rPr>
        <w:t xml:space="preserve">Наибольшее </w:t>
      </w:r>
      <w:r w:rsidR="004F0128">
        <w:rPr>
          <w:rFonts w:ascii="Times New Roman" w:hAnsi="Times New Roman" w:cs="Times New Roman"/>
          <w:sz w:val="24"/>
          <w:szCs w:val="24"/>
        </w:rPr>
        <w:t xml:space="preserve">значение было достигнуто по показателю </w:t>
      </w:r>
      <w:r w:rsidR="004F0128" w:rsidRPr="002456A8">
        <w:rPr>
          <w:rFonts w:ascii="Times New Roman" w:hAnsi="Times New Roman" w:cs="Times New Roman"/>
          <w:sz w:val="24"/>
          <w:szCs w:val="24"/>
        </w:rPr>
        <w:t xml:space="preserve">«План действий по обеспечению введения ФГОС начального общего образования обучающихся с ОВЗ и </w:t>
      </w:r>
      <w:r w:rsidR="004F0128" w:rsidRPr="002456A8">
        <w:rPr>
          <w:rFonts w:ascii="Times New Roman" w:hAnsi="Times New Roman" w:cs="Times New Roman"/>
          <w:sz w:val="24"/>
          <w:szCs w:val="24"/>
        </w:rPr>
        <w:lastRenderedPageBreak/>
        <w:t>ФГОС образования обучающихся с умственной»</w:t>
      </w:r>
      <w:r w:rsidR="004F0128">
        <w:rPr>
          <w:rFonts w:ascii="Times New Roman" w:hAnsi="Times New Roman" w:cs="Times New Roman"/>
          <w:sz w:val="24"/>
          <w:szCs w:val="24"/>
        </w:rPr>
        <w:t xml:space="preserve"> (52,44%). Остальные 4 показатели имеют значения меньше 40,00%.</w:t>
      </w:r>
    </w:p>
    <w:p w:rsidR="00482570" w:rsidRDefault="00E078B0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482570" w:rsidSect="00441CD6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 таблице 2 представлены сведения по нормативно-правовой базе ОО, реализующих ФГОС обучающихся с ОВЗ в разрезе образовательных округов. </w:t>
      </w:r>
    </w:p>
    <w:p w:rsidR="00482570" w:rsidRPr="00326E7D" w:rsidRDefault="00482570" w:rsidP="00482570">
      <w:pPr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E7D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E078B0">
        <w:rPr>
          <w:rFonts w:ascii="Times New Roman" w:hAnsi="Times New Roman"/>
          <w:sz w:val="24"/>
          <w:szCs w:val="24"/>
        </w:rPr>
        <w:t>2</w:t>
      </w:r>
      <w:r w:rsidRPr="00326E7D">
        <w:rPr>
          <w:rFonts w:ascii="Times New Roman" w:hAnsi="Times New Roman"/>
          <w:sz w:val="24"/>
          <w:szCs w:val="24"/>
        </w:rPr>
        <w:t xml:space="preserve">. </w:t>
      </w:r>
      <w:r w:rsidR="00326E7D" w:rsidRPr="00326E7D">
        <w:rPr>
          <w:rFonts w:ascii="Times New Roman" w:hAnsi="Times New Roman" w:cs="Times New Roman"/>
          <w:sz w:val="24"/>
          <w:szCs w:val="24"/>
        </w:rPr>
        <w:t>Нормативно-правовая база ОО, реализующ</w:t>
      </w:r>
      <w:r w:rsidR="00E078B0">
        <w:rPr>
          <w:rFonts w:ascii="Times New Roman" w:hAnsi="Times New Roman" w:cs="Times New Roman"/>
          <w:sz w:val="24"/>
          <w:szCs w:val="24"/>
        </w:rPr>
        <w:t>их</w:t>
      </w:r>
      <w:r w:rsidR="00326E7D" w:rsidRPr="00326E7D">
        <w:rPr>
          <w:rFonts w:ascii="Times New Roman" w:hAnsi="Times New Roman" w:cs="Times New Roman"/>
          <w:sz w:val="24"/>
          <w:szCs w:val="24"/>
        </w:rPr>
        <w:t xml:space="preserve"> ФГОС обучающихся с ОВЗ в </w:t>
      </w:r>
      <w:r w:rsidR="00326E7D">
        <w:rPr>
          <w:rFonts w:ascii="Times New Roman" w:hAnsi="Times New Roman" w:cs="Times New Roman"/>
          <w:sz w:val="24"/>
          <w:szCs w:val="24"/>
        </w:rPr>
        <w:t>разрезе образовательных округов</w:t>
      </w:r>
    </w:p>
    <w:tbl>
      <w:tblPr>
        <w:tblW w:w="141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811"/>
        <w:gridCol w:w="709"/>
        <w:gridCol w:w="709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326E7D" w:rsidRPr="000A24ED" w:rsidTr="00326E7D">
        <w:trPr>
          <w:trHeight w:val="458"/>
        </w:trPr>
        <w:tc>
          <w:tcPr>
            <w:tcW w:w="425" w:type="dxa"/>
            <w:vMerge w:val="restart"/>
            <w:vAlign w:val="center"/>
          </w:tcPr>
          <w:p w:rsidR="00326E7D" w:rsidRDefault="00326E7D" w:rsidP="0032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  <w:vAlign w:val="center"/>
          </w:tcPr>
          <w:p w:rsidR="00326E7D" w:rsidRPr="000A24ED" w:rsidRDefault="00326E7D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3" w:type="dxa"/>
            <w:gridSpan w:val="14"/>
            <w:shd w:val="clear" w:color="auto" w:fill="auto"/>
            <w:vAlign w:val="center"/>
          </w:tcPr>
          <w:p w:rsidR="00326E7D" w:rsidRDefault="00326E7D" w:rsidP="00326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ОО, в которых достигнуто значение показателей</w:t>
            </w:r>
          </w:p>
        </w:tc>
      </w:tr>
      <w:tr w:rsidR="00326E7D" w:rsidRPr="000A24ED" w:rsidTr="0016220A">
        <w:trPr>
          <w:trHeight w:val="1963"/>
        </w:trPr>
        <w:tc>
          <w:tcPr>
            <w:tcW w:w="425" w:type="dxa"/>
            <w:vMerge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Восточный</w:t>
            </w:r>
          </w:p>
        </w:tc>
        <w:tc>
          <w:tcPr>
            <w:tcW w:w="1415" w:type="dxa"/>
            <w:gridSpan w:val="2"/>
            <w:shd w:val="clear" w:color="auto" w:fill="auto"/>
            <w:textDirection w:val="btLr"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Западный</w:t>
            </w:r>
          </w:p>
        </w:tc>
        <w:tc>
          <w:tcPr>
            <w:tcW w:w="1414" w:type="dxa"/>
            <w:gridSpan w:val="2"/>
            <w:shd w:val="clear" w:color="auto" w:fill="auto"/>
            <w:textDirection w:val="btLr"/>
            <w:vAlign w:val="center"/>
            <w:hideMark/>
          </w:tcPr>
          <w:p w:rsidR="00326E7D" w:rsidRPr="000A24ED" w:rsidRDefault="00326E7D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Юго-Восточный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326E7D" w:rsidRDefault="00326E7D" w:rsidP="00326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Юго-Западный</w:t>
            </w:r>
          </w:p>
        </w:tc>
      </w:tr>
      <w:tr w:rsidR="00326E7D" w:rsidRPr="000A24ED" w:rsidTr="00326E7D">
        <w:trPr>
          <w:trHeight w:val="567"/>
        </w:trPr>
        <w:tc>
          <w:tcPr>
            <w:tcW w:w="425" w:type="dxa"/>
            <w:vMerge/>
            <w:shd w:val="clear" w:color="000000" w:fill="FFFFFF"/>
          </w:tcPr>
          <w:p w:rsidR="00326E7D" w:rsidRPr="000A24ED" w:rsidRDefault="00326E7D" w:rsidP="007B094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11" w:type="dxa"/>
            <w:vMerge/>
            <w:shd w:val="clear" w:color="000000" w:fill="FFFFFF"/>
          </w:tcPr>
          <w:p w:rsidR="00326E7D" w:rsidRPr="000A24ED" w:rsidRDefault="00326E7D" w:rsidP="007B094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  <w:tc>
          <w:tcPr>
            <w:tcW w:w="707" w:type="dxa"/>
            <w:vAlign w:val="center"/>
          </w:tcPr>
          <w:p w:rsidR="00326E7D" w:rsidRPr="00680BDC" w:rsidRDefault="00326E7D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326E7D" w:rsidRPr="00680BDC" w:rsidRDefault="0016220A" w:rsidP="007B0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26E7D">
              <w:rPr>
                <w:rFonts w:ascii="Times New Roman" w:hAnsi="Times New Roman"/>
                <w:color w:val="000000"/>
                <w:sz w:val="18"/>
                <w:szCs w:val="18"/>
              </w:rPr>
              <w:t>оля,%</w:t>
            </w:r>
          </w:p>
        </w:tc>
      </w:tr>
      <w:tr w:rsidR="00326E7D" w:rsidRPr="000A24ED" w:rsidTr="0016220A">
        <w:trPr>
          <w:trHeight w:val="395"/>
        </w:trPr>
        <w:tc>
          <w:tcPr>
            <w:tcW w:w="425" w:type="dxa"/>
            <w:shd w:val="clear" w:color="000000" w:fill="FFFFFF"/>
          </w:tcPr>
          <w:p w:rsidR="00326E7D" w:rsidRPr="00326E7D" w:rsidRDefault="00326E7D" w:rsidP="00326E7D">
            <w:pPr>
              <w:pStyle w:val="a3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326E7D" w:rsidRPr="00DD5126" w:rsidRDefault="00326E7D" w:rsidP="00326E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действий по обеспечению введения ФГОС начального общего образования обучающихся с ОВЗ и ФГОС образования обучающихся с умственной</w:t>
            </w:r>
            <w:r w:rsidR="005155F5">
              <w:rPr>
                <w:rFonts w:ascii="Times New Roman" w:hAnsi="Times New Roman" w:cs="Times New Roman"/>
              </w:rPr>
              <w:t xml:space="preserve"> отсталостью (интеллектуальными нарушениями)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E7D" w:rsidRPr="0040465A" w:rsidRDefault="00CB4B4D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E7D" w:rsidRPr="00776E1A" w:rsidRDefault="00CB4B4D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E7D" w:rsidRPr="00776E1A" w:rsidRDefault="00CB4B4D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CB4B4D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776E1A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55,32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50,51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43,59</w:t>
            </w:r>
          </w:p>
        </w:tc>
      </w:tr>
      <w:tr w:rsidR="00326E7D" w:rsidRPr="000A24ED" w:rsidTr="002456A8">
        <w:trPr>
          <w:trHeight w:val="590"/>
        </w:trPr>
        <w:tc>
          <w:tcPr>
            <w:tcW w:w="425" w:type="dxa"/>
            <w:shd w:val="clear" w:color="000000" w:fill="FFFFFF"/>
          </w:tcPr>
          <w:p w:rsidR="00326E7D" w:rsidRPr="00326E7D" w:rsidRDefault="00326E7D" w:rsidP="002456A8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326E7D" w:rsidRPr="00DD5126" w:rsidRDefault="00326E7D" w:rsidP="002456A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Устав ОО дополнений об организации работы с детьми с ОВЗ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E7D" w:rsidRPr="0040465A" w:rsidRDefault="00CB4B4D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E7D" w:rsidRPr="00776E1A" w:rsidRDefault="00CB4B4D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E7D" w:rsidRPr="00776E1A" w:rsidRDefault="00CB4B4D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CB4B4D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34,29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776E1A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41,45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25,53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31,31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7" w:type="dxa"/>
            <w:vAlign w:val="center"/>
          </w:tcPr>
          <w:p w:rsidR="00326E7D" w:rsidRDefault="002B55F0" w:rsidP="002456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41,03</w:t>
            </w:r>
          </w:p>
        </w:tc>
      </w:tr>
      <w:tr w:rsidR="00326E7D" w:rsidRPr="000A24ED" w:rsidTr="0016220A">
        <w:trPr>
          <w:trHeight w:val="407"/>
        </w:trPr>
        <w:tc>
          <w:tcPr>
            <w:tcW w:w="425" w:type="dxa"/>
            <w:shd w:val="clear" w:color="000000" w:fill="FFFFFF"/>
          </w:tcPr>
          <w:p w:rsidR="00326E7D" w:rsidRPr="00326E7D" w:rsidRDefault="00326E7D" w:rsidP="0016220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326E7D" w:rsidRPr="00DD5126" w:rsidRDefault="00326E7D" w:rsidP="00EA332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локальных актов об организации инклюзивной практики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E7D" w:rsidRPr="0040465A" w:rsidRDefault="00CB4B4D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E7D" w:rsidRPr="00776E1A" w:rsidRDefault="00CB4B4D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E7D" w:rsidRPr="00776E1A" w:rsidRDefault="00CB4B4D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CB4B4D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38,57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776E1A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44,08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39,58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27,66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34,62</w:t>
            </w:r>
          </w:p>
        </w:tc>
      </w:tr>
      <w:tr w:rsidR="00326E7D" w:rsidRPr="000A24ED" w:rsidTr="0016220A">
        <w:trPr>
          <w:trHeight w:val="413"/>
        </w:trPr>
        <w:tc>
          <w:tcPr>
            <w:tcW w:w="425" w:type="dxa"/>
            <w:shd w:val="clear" w:color="000000" w:fill="FFFFFF"/>
          </w:tcPr>
          <w:p w:rsidR="00326E7D" w:rsidRPr="00326E7D" w:rsidRDefault="00326E7D" w:rsidP="00326E7D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326E7D" w:rsidRPr="00DD5126" w:rsidRDefault="00326E7D" w:rsidP="00AE616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A13526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образовательной программы</w:t>
            </w:r>
            <w:r w:rsidR="00A13526">
              <w:rPr>
                <w:rFonts w:ascii="Times New Roman" w:hAnsi="Times New Roman" w:cs="Times New Roman"/>
              </w:rPr>
              <w:t>, адаптированной с учетом психофизических особенностей обучающихся</w:t>
            </w:r>
            <w:r w:rsidR="00AE6169" w:rsidRPr="00AE6169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адаптированной основной общеобразовательной программы (АООП)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E7D" w:rsidRPr="0040465A" w:rsidRDefault="00CB4B4D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E7D" w:rsidRPr="00776E1A" w:rsidRDefault="00CB4B4D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E7D" w:rsidRPr="00776E1A" w:rsidRDefault="00CB4B4D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CB4B4D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31,43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776E1A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42,76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22,92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29,79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29,29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24,36</w:t>
            </w:r>
          </w:p>
        </w:tc>
      </w:tr>
      <w:tr w:rsidR="00326E7D" w:rsidRPr="000A24ED" w:rsidTr="0016220A">
        <w:trPr>
          <w:trHeight w:val="418"/>
        </w:trPr>
        <w:tc>
          <w:tcPr>
            <w:tcW w:w="425" w:type="dxa"/>
            <w:shd w:val="clear" w:color="000000" w:fill="FFFFFF"/>
          </w:tcPr>
          <w:p w:rsidR="00326E7D" w:rsidRPr="00326E7D" w:rsidRDefault="00326E7D" w:rsidP="00326E7D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326E7D" w:rsidRDefault="00326E7D" w:rsidP="00326E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договора с родителями ребенка с ОВЗ, с инвалидностью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6E7D" w:rsidRPr="0040465A" w:rsidRDefault="00CB4B4D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E7D" w:rsidRPr="00776E1A" w:rsidRDefault="00CB4B4D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26E7D" w:rsidRPr="00776E1A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24,29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326E7D" w:rsidRPr="00776E1A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26E7D" w:rsidRPr="00776E1A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39,47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29,79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25,25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7" w:type="dxa"/>
            <w:vAlign w:val="center"/>
          </w:tcPr>
          <w:p w:rsidR="00326E7D" w:rsidRDefault="002B55F0" w:rsidP="001622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21,79</w:t>
            </w:r>
          </w:p>
        </w:tc>
      </w:tr>
    </w:tbl>
    <w:p w:rsidR="00482570" w:rsidRPr="00482570" w:rsidRDefault="00482570" w:rsidP="00482570">
      <w:pPr>
        <w:sectPr w:rsidR="00482570" w:rsidRPr="00482570" w:rsidSect="00AE6169">
          <w:pgSz w:w="16838" w:h="11906" w:orient="landscape"/>
          <w:pgMar w:top="1560" w:right="1134" w:bottom="1134" w:left="1134" w:header="709" w:footer="709" w:gutter="0"/>
          <w:cols w:space="708"/>
          <w:docGrid w:linePitch="360"/>
        </w:sectPr>
      </w:pPr>
    </w:p>
    <w:p w:rsidR="001718CF" w:rsidRDefault="001718CF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Значения по 5 показателям представлены на рисунке 1.</w:t>
      </w:r>
    </w:p>
    <w:p w:rsidR="007172ED" w:rsidRPr="004A4AE8" w:rsidRDefault="007172ED" w:rsidP="00E467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6D6" w:rsidRDefault="00AE6169" w:rsidP="005256D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6925" cy="4124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56D6" w:rsidRDefault="005256D6" w:rsidP="005256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6D6">
        <w:rPr>
          <w:rFonts w:ascii="Times New Roman" w:hAnsi="Times New Roman" w:cs="Times New Roman"/>
          <w:sz w:val="24"/>
          <w:szCs w:val="24"/>
        </w:rPr>
        <w:t>Рисунок 1.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Нормативно-правовая база ОО, реализующих ФГОС </w:t>
      </w:r>
    </w:p>
    <w:p w:rsidR="004A4AE8" w:rsidRDefault="005256D6" w:rsidP="005256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с ОВЗ в целом по области (в %)</w:t>
      </w:r>
    </w:p>
    <w:p w:rsidR="00B529DF" w:rsidRDefault="00B529DF" w:rsidP="00B52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AA">
        <w:rPr>
          <w:rFonts w:ascii="Times New Roman" w:hAnsi="Times New Roman" w:cs="Times New Roman"/>
          <w:sz w:val="24"/>
          <w:szCs w:val="24"/>
        </w:rPr>
        <w:t xml:space="preserve">Средние значения показателей соответствия нормативно-правовой базы требованиям </w:t>
      </w:r>
      <w:r>
        <w:rPr>
          <w:rFonts w:ascii="Times New Roman" w:hAnsi="Times New Roman"/>
          <w:sz w:val="24"/>
          <w:szCs w:val="24"/>
        </w:rPr>
        <w:t>ФГОС НОО обучающихся с ОВЗ и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в разрезе образовательных округов </w:t>
      </w:r>
      <w:r w:rsidRPr="00F615AA">
        <w:rPr>
          <w:rFonts w:ascii="Times New Roman" w:hAnsi="Times New Roman" w:cs="Times New Roman"/>
          <w:sz w:val="24"/>
          <w:szCs w:val="24"/>
        </w:rPr>
        <w:t xml:space="preserve">приведены на </w:t>
      </w:r>
      <w:r>
        <w:rPr>
          <w:rFonts w:ascii="Times New Roman" w:hAnsi="Times New Roman" w:cs="Times New Roman"/>
          <w:sz w:val="24"/>
          <w:szCs w:val="24"/>
        </w:rPr>
        <w:t>рисунке 2</w:t>
      </w:r>
      <w:r w:rsidRPr="00F615AA">
        <w:rPr>
          <w:rFonts w:ascii="Times New Roman" w:hAnsi="Times New Roman" w:cs="Times New Roman"/>
          <w:sz w:val="24"/>
          <w:szCs w:val="24"/>
        </w:rPr>
        <w:t>.</w:t>
      </w:r>
    </w:p>
    <w:p w:rsidR="00B529DF" w:rsidRDefault="00B529DF" w:rsidP="00B529D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высокие значения наблюдаются в </w:t>
      </w:r>
      <w:r w:rsidR="00820F7A">
        <w:rPr>
          <w:rFonts w:ascii="Times New Roman" w:hAnsi="Times New Roman" w:cs="Times New Roman"/>
          <w:sz w:val="24"/>
          <w:szCs w:val="24"/>
        </w:rPr>
        <w:t>Кировском</w:t>
      </w:r>
      <w:r>
        <w:rPr>
          <w:rFonts w:ascii="Times New Roman" w:hAnsi="Times New Roman" w:cs="Times New Roman"/>
          <w:sz w:val="24"/>
          <w:szCs w:val="24"/>
        </w:rPr>
        <w:t xml:space="preserve"> округе – </w:t>
      </w:r>
      <w:r w:rsidR="00820F7A">
        <w:rPr>
          <w:rFonts w:ascii="Times New Roman" w:hAnsi="Times New Roman" w:cs="Times New Roman"/>
          <w:sz w:val="24"/>
          <w:szCs w:val="24"/>
        </w:rPr>
        <w:t>44,87</w:t>
      </w:r>
      <w:r>
        <w:rPr>
          <w:rFonts w:ascii="Times New Roman" w:hAnsi="Times New Roman" w:cs="Times New Roman"/>
          <w:sz w:val="24"/>
          <w:szCs w:val="24"/>
        </w:rPr>
        <w:t xml:space="preserve">%. Самые низкие значения в Юго-Западном округе – </w:t>
      </w:r>
      <w:r w:rsidR="00820F7A">
        <w:rPr>
          <w:rFonts w:ascii="Times New Roman" w:hAnsi="Times New Roman" w:cs="Times New Roman"/>
          <w:sz w:val="24"/>
          <w:szCs w:val="24"/>
        </w:rPr>
        <w:t>33,08</w:t>
      </w:r>
      <w:r>
        <w:rPr>
          <w:rFonts w:ascii="Times New Roman" w:hAnsi="Times New Roman" w:cs="Times New Roman"/>
          <w:sz w:val="24"/>
          <w:szCs w:val="24"/>
        </w:rPr>
        <w:t>%.</w:t>
      </w:r>
      <w:r w:rsidR="00820F7A">
        <w:rPr>
          <w:rFonts w:ascii="Times New Roman" w:hAnsi="Times New Roman" w:cs="Times New Roman"/>
          <w:sz w:val="24"/>
          <w:szCs w:val="24"/>
        </w:rPr>
        <w:t xml:space="preserve"> Стоит отметить, что во всех 7 образовательных округах по категории «Нормативно-правовая база ОО, реализующей ФГОС обучающихся с ОВЗ»</w:t>
      </w:r>
      <w:r w:rsidR="007B04F8">
        <w:rPr>
          <w:rFonts w:ascii="Times New Roman" w:hAnsi="Times New Roman" w:cs="Times New Roman"/>
          <w:sz w:val="24"/>
          <w:szCs w:val="24"/>
        </w:rPr>
        <w:t>,</w:t>
      </w:r>
      <w:r w:rsidR="0018765F">
        <w:rPr>
          <w:rFonts w:ascii="Times New Roman" w:hAnsi="Times New Roman" w:cs="Times New Roman"/>
          <w:sz w:val="24"/>
          <w:szCs w:val="24"/>
        </w:rPr>
        <w:t xml:space="preserve"> значения не превышают 45,00%.</w:t>
      </w:r>
    </w:p>
    <w:p w:rsidR="00B529DF" w:rsidRPr="00F615AA" w:rsidRDefault="00B529DF" w:rsidP="00B529D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172ED" w:rsidRDefault="00B529DF" w:rsidP="005256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29DF" w:rsidRDefault="00B529DF" w:rsidP="00B529D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3. </w:t>
      </w:r>
      <w:r w:rsidRPr="00667183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67183">
        <w:rPr>
          <w:rFonts w:ascii="Times New Roman" w:hAnsi="Times New Roman" w:cs="Times New Roman"/>
          <w:sz w:val="24"/>
          <w:szCs w:val="24"/>
        </w:rPr>
        <w:t xml:space="preserve"> значения соответствия нормативно-правовой базы </w:t>
      </w:r>
    </w:p>
    <w:p w:rsidR="0065593D" w:rsidRDefault="00B529DF" w:rsidP="00B529D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7183">
        <w:rPr>
          <w:rFonts w:ascii="Times New Roman" w:hAnsi="Times New Roman" w:cs="Times New Roman"/>
          <w:sz w:val="24"/>
          <w:szCs w:val="24"/>
        </w:rPr>
        <w:t xml:space="preserve">ОО требованиям ФГОС </w:t>
      </w:r>
      <w:r>
        <w:rPr>
          <w:rFonts w:ascii="Times New Roman" w:hAnsi="Times New Roman" w:cs="Times New Roman"/>
          <w:sz w:val="24"/>
          <w:szCs w:val="24"/>
        </w:rPr>
        <w:t>обучающихся с ОВЗ</w:t>
      </w:r>
    </w:p>
    <w:p w:rsidR="00B529DF" w:rsidRPr="00667183" w:rsidRDefault="00B529DF" w:rsidP="00B529D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7183">
        <w:rPr>
          <w:rFonts w:ascii="Times New Roman" w:hAnsi="Times New Roman" w:cs="Times New Roman"/>
          <w:sz w:val="24"/>
          <w:szCs w:val="24"/>
        </w:rPr>
        <w:t xml:space="preserve">в </w:t>
      </w:r>
      <w:r w:rsidR="0065593D">
        <w:rPr>
          <w:rFonts w:ascii="Times New Roman" w:hAnsi="Times New Roman" w:cs="Times New Roman"/>
          <w:sz w:val="24"/>
          <w:szCs w:val="24"/>
        </w:rPr>
        <w:t>разрезе образовательных округов</w:t>
      </w:r>
      <w:r w:rsidR="000A6831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0A6831">
        <w:rPr>
          <w:rFonts w:ascii="Times New Roman" w:hAnsi="Times New Roman" w:cs="Times New Roman"/>
          <w:sz w:val="24"/>
          <w:szCs w:val="24"/>
        </w:rPr>
        <w:t>в %</w:t>
      </w:r>
      <w:r w:rsidRPr="00667183">
        <w:rPr>
          <w:rFonts w:ascii="Times New Roman" w:hAnsi="Times New Roman" w:cs="Times New Roman"/>
          <w:sz w:val="24"/>
          <w:szCs w:val="24"/>
        </w:rPr>
        <w:t>)</w:t>
      </w:r>
    </w:p>
    <w:p w:rsidR="006601E0" w:rsidRDefault="006601E0" w:rsidP="005256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5256D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2ED" w:rsidRDefault="007172ED" w:rsidP="006601E0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172ED">
        <w:rPr>
          <w:rFonts w:ascii="Times New Roman" w:hAnsi="Times New Roman" w:cs="Times New Roman"/>
          <w:b/>
          <w:sz w:val="24"/>
          <w:szCs w:val="24"/>
        </w:rPr>
        <w:t>Доступность среды ОО</w:t>
      </w:r>
    </w:p>
    <w:p w:rsidR="007172ED" w:rsidRDefault="007172ED" w:rsidP="007172ED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C46DA3" w:rsidRDefault="007172ED" w:rsidP="007172ED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2ED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E078B0">
        <w:rPr>
          <w:rFonts w:ascii="Times New Roman" w:hAnsi="Times New Roman" w:cs="Times New Roman"/>
          <w:sz w:val="24"/>
          <w:szCs w:val="24"/>
        </w:rPr>
        <w:t>3</w:t>
      </w:r>
      <w:r w:rsidR="00CD53E9">
        <w:rPr>
          <w:rFonts w:ascii="Times New Roman" w:hAnsi="Times New Roman" w:cs="Times New Roman"/>
          <w:sz w:val="24"/>
          <w:szCs w:val="24"/>
        </w:rPr>
        <w:t xml:space="preserve"> показаны сведения о доступности среды в ОО в целом по области. </w:t>
      </w:r>
    </w:p>
    <w:p w:rsidR="007172ED" w:rsidRDefault="00C46DA3" w:rsidP="00C46D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нарушением слуха среда готова полностью (высокий уровень доступности – 60,00% и выше</w:t>
      </w:r>
      <w:r w:rsidRPr="00724849">
        <w:rPr>
          <w:rFonts w:ascii="Times New Roman" w:hAnsi="Times New Roman" w:cs="Times New Roman"/>
          <w:color w:val="auto"/>
          <w:sz w:val="24"/>
          <w:szCs w:val="24"/>
        </w:rPr>
        <w:t xml:space="preserve">) только в </w:t>
      </w:r>
      <w:r w:rsidR="00724849" w:rsidRPr="00724849">
        <w:rPr>
          <w:rFonts w:ascii="Times New Roman" w:hAnsi="Times New Roman" w:cs="Times New Roman"/>
          <w:color w:val="auto"/>
          <w:sz w:val="24"/>
          <w:szCs w:val="24"/>
        </w:rPr>
        <w:t>двух</w:t>
      </w:r>
      <w:r w:rsidRPr="00724849">
        <w:rPr>
          <w:rFonts w:ascii="Times New Roman" w:hAnsi="Times New Roman" w:cs="Times New Roman"/>
          <w:color w:val="auto"/>
          <w:sz w:val="24"/>
          <w:szCs w:val="24"/>
        </w:rPr>
        <w:t xml:space="preserve"> ОО (0,</w:t>
      </w:r>
      <w:r w:rsidR="00724849" w:rsidRPr="0072484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24849">
        <w:rPr>
          <w:rFonts w:ascii="Times New Roman" w:hAnsi="Times New Roman" w:cs="Times New Roman"/>
          <w:color w:val="auto"/>
          <w:sz w:val="24"/>
          <w:szCs w:val="24"/>
        </w:rPr>
        <w:t>8%).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ОО (89,65%) отметили, что среда не готова (низкий уровень доступности – 10,00% и ниже). У 59 образовательных организаций среда готова частично (средний уровень доступности – 40,00%).</w:t>
      </w:r>
    </w:p>
    <w:p w:rsidR="00C46DA3" w:rsidRDefault="00C46DA3" w:rsidP="00C46D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нарушением зрения только в </w:t>
      </w:r>
      <w:r w:rsidR="00E078B0">
        <w:rPr>
          <w:rFonts w:ascii="Times New Roman" w:hAnsi="Times New Roman" w:cs="Times New Roman"/>
          <w:sz w:val="24"/>
          <w:szCs w:val="24"/>
        </w:rPr>
        <w:t>4</w:t>
      </w:r>
      <w:r w:rsidR="007B04F8">
        <w:rPr>
          <w:rFonts w:ascii="Times New Roman" w:hAnsi="Times New Roman" w:cs="Times New Roman"/>
          <w:sz w:val="24"/>
          <w:szCs w:val="24"/>
        </w:rPr>
        <w:t xml:space="preserve"> </w:t>
      </w:r>
      <w:r w:rsidR="00E078B0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7B04F8">
        <w:rPr>
          <w:rFonts w:ascii="Times New Roman" w:hAnsi="Times New Roman" w:cs="Times New Roman"/>
          <w:sz w:val="24"/>
          <w:szCs w:val="24"/>
        </w:rPr>
        <w:t>ях</w:t>
      </w:r>
      <w:r w:rsidR="00E078B0">
        <w:rPr>
          <w:rFonts w:ascii="Times New Roman" w:hAnsi="Times New Roman" w:cs="Times New Roman"/>
          <w:sz w:val="24"/>
          <w:szCs w:val="24"/>
        </w:rPr>
        <w:t xml:space="preserve"> (0,8</w:t>
      </w:r>
      <w:r>
        <w:rPr>
          <w:rFonts w:ascii="Times New Roman" w:hAnsi="Times New Roman" w:cs="Times New Roman"/>
          <w:sz w:val="24"/>
          <w:szCs w:val="24"/>
        </w:rPr>
        <w:t>0%) среда готова полностью (высокий уровень доступности – 60,00% и выше). В 47</w:t>
      </w:r>
      <w:r w:rsidR="00E078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ОО среда не готова (низкий уровень доступности – 10,00% и ниже). Среда готова частично (средний уровень доступности – 40,00%) в 6</w:t>
      </w:r>
      <w:r w:rsidR="00E078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ОО (1</w:t>
      </w:r>
      <w:r w:rsidR="00E078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8B0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65172" w:rsidRDefault="00665172" w:rsidP="00C46D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нарушением опорно-двигательного аппарата среда готова полностью (высокий уровень доступности – 60,00% и выше) в </w:t>
      </w:r>
      <w:r w:rsidR="00E078B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="00FE3DA0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78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8B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  <w:r w:rsidR="00751504">
        <w:rPr>
          <w:rFonts w:ascii="Times New Roman" w:hAnsi="Times New Roman" w:cs="Times New Roman"/>
          <w:sz w:val="24"/>
          <w:szCs w:val="24"/>
        </w:rPr>
        <w:t xml:space="preserve">В большинстве ОО </w:t>
      </w:r>
      <w:r w:rsidR="00662027">
        <w:rPr>
          <w:rFonts w:ascii="Times New Roman" w:hAnsi="Times New Roman" w:cs="Times New Roman"/>
          <w:sz w:val="24"/>
          <w:szCs w:val="24"/>
        </w:rPr>
        <w:t>(9</w:t>
      </w:r>
      <w:r w:rsidR="00E078B0">
        <w:rPr>
          <w:rFonts w:ascii="Times New Roman" w:hAnsi="Times New Roman" w:cs="Times New Roman"/>
          <w:sz w:val="24"/>
          <w:szCs w:val="24"/>
        </w:rPr>
        <w:t>0</w:t>
      </w:r>
      <w:r w:rsidR="00662027">
        <w:rPr>
          <w:rFonts w:ascii="Times New Roman" w:hAnsi="Times New Roman" w:cs="Times New Roman"/>
          <w:sz w:val="24"/>
          <w:szCs w:val="24"/>
        </w:rPr>
        <w:t>,</w:t>
      </w:r>
      <w:r w:rsidR="00E078B0">
        <w:rPr>
          <w:rFonts w:ascii="Times New Roman" w:hAnsi="Times New Roman" w:cs="Times New Roman"/>
          <w:sz w:val="24"/>
          <w:szCs w:val="24"/>
        </w:rPr>
        <w:t>68</w:t>
      </w:r>
      <w:r w:rsidR="00662027">
        <w:rPr>
          <w:rFonts w:ascii="Times New Roman" w:hAnsi="Times New Roman" w:cs="Times New Roman"/>
          <w:sz w:val="24"/>
          <w:szCs w:val="24"/>
        </w:rPr>
        <w:t xml:space="preserve">%) указали, что среда не готова (низкий уровень доступности – 10,00% и ниже). Среда готова частично (средний уровень доступности – 40,00%) в </w:t>
      </w:r>
      <w:r w:rsidR="00E078B0">
        <w:rPr>
          <w:rFonts w:ascii="Times New Roman" w:hAnsi="Times New Roman" w:cs="Times New Roman"/>
          <w:sz w:val="24"/>
          <w:szCs w:val="24"/>
        </w:rPr>
        <w:t>38</w:t>
      </w:r>
      <w:r w:rsidR="00662027">
        <w:rPr>
          <w:rFonts w:ascii="Times New Roman" w:hAnsi="Times New Roman" w:cs="Times New Roman"/>
          <w:sz w:val="24"/>
          <w:szCs w:val="24"/>
        </w:rPr>
        <w:t xml:space="preserve"> ОО (7,</w:t>
      </w:r>
      <w:r w:rsidR="00E078B0">
        <w:rPr>
          <w:rFonts w:ascii="Times New Roman" w:hAnsi="Times New Roman" w:cs="Times New Roman"/>
          <w:sz w:val="24"/>
          <w:szCs w:val="24"/>
        </w:rPr>
        <w:t>31</w:t>
      </w:r>
      <w:r w:rsidR="00662027">
        <w:rPr>
          <w:rFonts w:ascii="Times New Roman" w:hAnsi="Times New Roman" w:cs="Times New Roman"/>
          <w:sz w:val="24"/>
          <w:szCs w:val="24"/>
        </w:rPr>
        <w:t>%).</w:t>
      </w:r>
    </w:p>
    <w:p w:rsidR="00DC09AA" w:rsidRDefault="00DC09AA" w:rsidP="00C46DA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2ED" w:rsidRPr="007E26E4" w:rsidRDefault="007172ED" w:rsidP="007172E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47C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Доступность среды ОО в целом по области</w:t>
      </w:r>
    </w:p>
    <w:tbl>
      <w:tblPr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3389"/>
        <w:gridCol w:w="1353"/>
        <w:gridCol w:w="1303"/>
        <w:gridCol w:w="1272"/>
      </w:tblGrid>
      <w:tr w:rsidR="00796BE5" w:rsidRPr="00DC09AA" w:rsidTr="00CD53E9">
        <w:trPr>
          <w:jc w:val="center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558" w:type="dxa"/>
            <w:vMerge w:val="restart"/>
            <w:shd w:val="clear" w:color="auto" w:fill="auto"/>
            <w:vAlign w:val="center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27" w:type="dxa"/>
            <w:vMerge w:val="restart"/>
            <w:vAlign w:val="center"/>
          </w:tcPr>
          <w:p w:rsidR="00796BE5" w:rsidRPr="00DC09AA" w:rsidRDefault="00796BE5" w:rsidP="00796B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Уровень</w:t>
            </w:r>
            <w:r w:rsidR="00C46DA3" w:rsidRPr="00DC09AA">
              <w:rPr>
                <w:rFonts w:ascii="Times New Roman" w:hAnsi="Times New Roman" w:cs="Times New Roman"/>
                <w:sz w:val="21"/>
                <w:szCs w:val="21"/>
              </w:rPr>
              <w:t xml:space="preserve"> доступности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ОО, в которых достигнуто значение показателя</w:t>
            </w:r>
          </w:p>
        </w:tc>
      </w:tr>
      <w:tr w:rsidR="00796BE5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vMerge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322" w:type="dxa"/>
            <w:shd w:val="clear" w:color="auto" w:fill="auto"/>
          </w:tcPr>
          <w:p w:rsidR="00796BE5" w:rsidRPr="00DC09AA" w:rsidRDefault="00796BE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Доля, %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777B26" w:rsidRPr="00DC09AA" w:rsidRDefault="00777B26" w:rsidP="007172ED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 w:val="restart"/>
            <w:shd w:val="clear" w:color="auto" w:fill="auto"/>
          </w:tcPr>
          <w:p w:rsidR="00777B26" w:rsidRPr="00DC09AA" w:rsidRDefault="00777B2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слуха</w:t>
            </w: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8B055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484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8B055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89,65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77B26" w:rsidRPr="00DC09AA" w:rsidRDefault="00777B2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8B055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8B055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10,17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77B26" w:rsidRPr="00DC09AA" w:rsidRDefault="00777B2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777B26" w:rsidRPr="00724849" w:rsidRDefault="00724849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248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777B26" w:rsidRPr="00724849" w:rsidRDefault="008B0554" w:rsidP="007248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248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0,</w:t>
            </w:r>
            <w:r w:rsidR="00724849" w:rsidRPr="007248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  <w:r w:rsidRPr="0072484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777B26" w:rsidRPr="00DC09AA" w:rsidRDefault="00777B26" w:rsidP="00F5604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 w:val="restart"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зрения</w:t>
            </w: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8B0554" w:rsidP="00C63C6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="00C63C6B" w:rsidRPr="00D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8B0554" w:rsidP="00C63C6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87,</w:t>
            </w:r>
            <w:r w:rsidR="00C63C6B" w:rsidRPr="00D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48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77B26" w:rsidRPr="00DC09AA" w:rsidRDefault="00777B26" w:rsidP="00777B26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C63C6B" w:rsidP="00F5604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C63C6B" w:rsidP="00C63C6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DC09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77B26" w:rsidRPr="00DC09AA" w:rsidRDefault="00777B26" w:rsidP="00777B26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C63C6B" w:rsidP="00F5604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8B0554" w:rsidP="00C63C6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63C6B" w:rsidRPr="00DC09A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 w:val="restart"/>
            <w:shd w:val="clear" w:color="auto" w:fill="auto"/>
          </w:tcPr>
          <w:p w:rsidR="00777B26" w:rsidRPr="00DC09AA" w:rsidRDefault="00777B26" w:rsidP="00F56046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 w:val="restart"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 xml:space="preserve"> (далее НОДА)</w:t>
            </w: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8B0554" w:rsidP="00C63C6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="00C63C6B" w:rsidRPr="00DC09A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8B0554" w:rsidP="00C63C6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C63C6B" w:rsidRPr="00DC09A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63C6B" w:rsidRPr="00DC09A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77B26" w:rsidRPr="00DC09AA" w:rsidRDefault="00777B26" w:rsidP="00777B26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C63C6B" w:rsidP="00F5604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8B0554" w:rsidP="00C63C6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7,</w:t>
            </w:r>
            <w:r w:rsidR="00C63C6B" w:rsidRPr="00DC09AA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</w:tr>
      <w:tr w:rsidR="00777B26" w:rsidRPr="00DC09AA" w:rsidTr="00CD53E9">
        <w:trPr>
          <w:jc w:val="center"/>
        </w:trPr>
        <w:tc>
          <w:tcPr>
            <w:tcW w:w="447" w:type="dxa"/>
            <w:vMerge/>
            <w:shd w:val="clear" w:color="auto" w:fill="auto"/>
          </w:tcPr>
          <w:p w:rsidR="00777B26" w:rsidRPr="00DC09AA" w:rsidRDefault="00777B26" w:rsidP="00777B26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777B26" w:rsidRPr="00DC09AA" w:rsidRDefault="00777B26" w:rsidP="00F56046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777B26" w:rsidRPr="00DC09AA" w:rsidRDefault="00C63C6B" w:rsidP="00F5604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322" w:type="dxa"/>
            <w:shd w:val="clear" w:color="auto" w:fill="auto"/>
          </w:tcPr>
          <w:p w:rsidR="00777B26" w:rsidRPr="00DC09AA" w:rsidRDefault="00C63C6B" w:rsidP="00F5604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2,00</w:t>
            </w:r>
          </w:p>
        </w:tc>
      </w:tr>
    </w:tbl>
    <w:p w:rsidR="00E47C05" w:rsidRDefault="00E47C05" w:rsidP="00E47C05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таблицах 4-10 показаны сведения о готовности доступной среды в ОО в разрезе образовательных округов.</w:t>
      </w:r>
    </w:p>
    <w:p w:rsidR="00E47C05" w:rsidRPr="007E26E4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Доступность среды ОО в Восточной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E47C05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ОО, в которых достигнуто значение показателя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  <w:vMerge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Доля, %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47C05" w:rsidRPr="00DC09AA" w:rsidRDefault="00E47C05" w:rsidP="00E47C05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84,00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47C05" w:rsidRPr="00DC09AA" w:rsidRDefault="00E47C05" w:rsidP="00E47C05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82,00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47C05" w:rsidRPr="00DC09AA" w:rsidRDefault="00E47C05" w:rsidP="00E47C05">
            <w:pPr>
              <w:numPr>
                <w:ilvl w:val="0"/>
                <w:numId w:val="10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 xml:space="preserve"> (далее НОДА)</w:t>
            </w: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84,00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14,00</w:t>
            </w:r>
          </w:p>
        </w:tc>
      </w:tr>
      <w:tr w:rsidR="00E47C05" w:rsidRPr="00DC09AA" w:rsidTr="00E9742E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E47C05" w:rsidRPr="00DC09AA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09AA">
              <w:rPr>
                <w:rFonts w:ascii="Times New Roman" w:hAnsi="Times New Roman" w:cs="Times New Roman"/>
                <w:sz w:val="21"/>
                <w:szCs w:val="21"/>
              </w:rPr>
              <w:t>2,00</w:t>
            </w:r>
          </w:p>
        </w:tc>
      </w:tr>
    </w:tbl>
    <w:p w:rsidR="00E47C05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5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5" w:rsidRPr="007E26E4" w:rsidRDefault="00E47C05" w:rsidP="00E47C05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 Доступность среды ОО в Западном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E47C05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47C05" w:rsidRPr="00F55DCF" w:rsidRDefault="00E47C05" w:rsidP="00E47C05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82,86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47C05" w:rsidRPr="00F55DCF" w:rsidRDefault="00E47C05" w:rsidP="00E47C05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47C05" w:rsidRPr="00F55DCF" w:rsidRDefault="00E47C05" w:rsidP="00E47C05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88,57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</w:tr>
      <w:tr w:rsidR="00E47C05" w:rsidRPr="00F55DCF" w:rsidTr="00E47C05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47C05" w:rsidRPr="00F55DCF" w:rsidRDefault="00E47C05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E47C05" w:rsidRPr="00F55DCF" w:rsidRDefault="00FF00A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</w:tr>
    </w:tbl>
    <w:p w:rsidR="001844A7" w:rsidRPr="007E26E4" w:rsidRDefault="001844A7" w:rsidP="001844A7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Доступность среды ОО в Кировском округе</w:t>
      </w:r>
    </w:p>
    <w:tbl>
      <w:tblPr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3322"/>
        <w:gridCol w:w="1407"/>
        <w:gridCol w:w="1307"/>
        <w:gridCol w:w="1281"/>
      </w:tblGrid>
      <w:tr w:rsidR="001844A7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1844A7" w:rsidRPr="00F55DCF" w:rsidRDefault="001844A7" w:rsidP="001844A7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86,84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844A7" w:rsidRPr="00724849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8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1844A7" w:rsidRPr="00724849" w:rsidRDefault="00724849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8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1844A7" w:rsidRPr="00724849" w:rsidRDefault="000E37B2" w:rsidP="007248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8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</w:t>
            </w:r>
            <w:r w:rsidR="00724849" w:rsidRPr="007248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1844A7" w:rsidRPr="00F55DCF" w:rsidRDefault="001844A7" w:rsidP="001844A7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90,79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1844A7" w:rsidRPr="00F55DCF" w:rsidRDefault="001844A7" w:rsidP="001844A7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90,79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</w:tr>
      <w:tr w:rsidR="001844A7" w:rsidRPr="00F55DCF" w:rsidTr="0096688D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1844A7" w:rsidRPr="00F55DCF" w:rsidRDefault="001844A7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1844A7" w:rsidRPr="00F55DCF" w:rsidRDefault="000E37B2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</w:tr>
    </w:tbl>
    <w:p w:rsidR="0096688D" w:rsidRPr="007E26E4" w:rsidRDefault="0096688D" w:rsidP="0096688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 Доступность среды ОО в Северо-Западном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688D" w:rsidRPr="00F55DCF" w:rsidRDefault="0096688D" w:rsidP="0096688D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688D" w:rsidRPr="00F55DCF" w:rsidRDefault="0096688D" w:rsidP="0096688D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89,58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688D" w:rsidRPr="00F55DCF" w:rsidRDefault="0096688D" w:rsidP="0096688D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6688D" w:rsidRPr="007E26E4" w:rsidRDefault="0096688D" w:rsidP="0096688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8. Доступность среды ОО в Северном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688D" w:rsidRPr="00F55DCF" w:rsidRDefault="0096688D" w:rsidP="0096688D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97,87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688D" w:rsidRPr="00F55DCF" w:rsidRDefault="0096688D" w:rsidP="0096688D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91,42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688D" w:rsidRPr="00F55DCF" w:rsidRDefault="0096688D" w:rsidP="0096688D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95,74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96688D" w:rsidRPr="00F55DCF" w:rsidTr="0096688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6688D" w:rsidRPr="00F55DCF" w:rsidRDefault="0096688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96688D" w:rsidRPr="00F55DCF" w:rsidRDefault="00EA08B5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</w:tbl>
    <w:p w:rsidR="00CF423D" w:rsidRPr="007E26E4" w:rsidRDefault="00CF423D" w:rsidP="00CF423D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 Доступность среды ОО в Юго-Восточном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CF423D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F423D" w:rsidRPr="00F55DCF" w:rsidRDefault="00CF423D" w:rsidP="00CF423D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F423D" w:rsidRPr="00F55DCF" w:rsidRDefault="00CF423D" w:rsidP="00CF423D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86,87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13,13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F423D" w:rsidRPr="00F55DCF" w:rsidRDefault="00CF423D" w:rsidP="00CF423D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</w:tr>
      <w:tr w:rsidR="00CF423D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423D" w:rsidRPr="00F55DCF" w:rsidRDefault="00CF423D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CF423D" w:rsidRPr="00F55DCF" w:rsidRDefault="009E0894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</w:tbl>
    <w:p w:rsidR="004A2DBB" w:rsidRPr="007E26E4" w:rsidRDefault="004A2DBB" w:rsidP="004A2D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42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Доступность среды ОО в Юго-</w:t>
      </w:r>
      <w:r w:rsidR="00F17C07">
        <w:rPr>
          <w:rFonts w:ascii="Times New Roman" w:hAnsi="Times New Roman" w:cs="Times New Roman"/>
          <w:sz w:val="24"/>
          <w:szCs w:val="24"/>
        </w:rPr>
        <w:t>Запад</w:t>
      </w:r>
      <w:r>
        <w:rPr>
          <w:rFonts w:ascii="Times New Roman" w:hAnsi="Times New Roman" w:cs="Times New Roman"/>
          <w:sz w:val="24"/>
          <w:szCs w:val="24"/>
        </w:rPr>
        <w:t>ном округе</w:t>
      </w: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22"/>
        <w:gridCol w:w="1407"/>
        <w:gridCol w:w="1307"/>
        <w:gridCol w:w="1281"/>
      </w:tblGrid>
      <w:tr w:rsidR="004A2DBB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7" w:type="dxa"/>
            <w:vMerge w:val="restart"/>
            <w:vAlign w:val="center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Доля, %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2DBB" w:rsidRPr="00F55DCF" w:rsidRDefault="004A2DBB" w:rsidP="00CF423D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слуха</w:t>
            </w: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2DBB" w:rsidRPr="00F55DCF" w:rsidRDefault="004A2DBB" w:rsidP="00CF423D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зрения</w:t>
            </w: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2DBB" w:rsidRPr="00F55DCF" w:rsidRDefault="004A2DBB" w:rsidP="00CF423D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Для детей с нарушением опорно-двигательного аппарат</w:t>
            </w:r>
            <w:r w:rsidR="007B04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 xml:space="preserve"> (далее НОДА)</w:t>
            </w: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91,03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</w:tr>
      <w:tr w:rsidR="004A2DBB" w:rsidRPr="00F55DCF" w:rsidTr="00CF423D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A2DBB" w:rsidRPr="00F55DCF" w:rsidRDefault="004A2DBB" w:rsidP="00A94F4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307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4A2DBB" w:rsidRPr="00F55DCF" w:rsidRDefault="00F17C07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172ED" w:rsidRDefault="00F55DCF" w:rsidP="00F55DC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</w:t>
      </w:r>
      <w:r w:rsidR="00DC09AA">
        <w:rPr>
          <w:rFonts w:ascii="Times New Roman" w:hAnsi="Times New Roman" w:cs="Times New Roman"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F622C">
        <w:rPr>
          <w:rFonts w:ascii="Times New Roman" w:hAnsi="Times New Roman" w:cs="Times New Roman"/>
          <w:sz w:val="24"/>
          <w:szCs w:val="24"/>
        </w:rPr>
        <w:t>оступно</w:t>
      </w:r>
      <w:r w:rsidR="00DC09AA">
        <w:rPr>
          <w:rFonts w:ascii="Times New Roman" w:hAnsi="Times New Roman" w:cs="Times New Roman"/>
          <w:sz w:val="24"/>
          <w:szCs w:val="24"/>
        </w:rPr>
        <w:t>й</w:t>
      </w:r>
      <w:r w:rsidR="00FF622C">
        <w:rPr>
          <w:rFonts w:ascii="Times New Roman" w:hAnsi="Times New Roman" w:cs="Times New Roman"/>
          <w:sz w:val="24"/>
          <w:szCs w:val="24"/>
        </w:rPr>
        <w:t xml:space="preserve"> среды в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FF622C">
        <w:rPr>
          <w:rFonts w:ascii="Times New Roman" w:hAnsi="Times New Roman" w:cs="Times New Roman"/>
          <w:sz w:val="24"/>
          <w:szCs w:val="24"/>
        </w:rPr>
        <w:t xml:space="preserve"> в целом по области показана на рисунке 2.</w:t>
      </w:r>
    </w:p>
    <w:p w:rsidR="00FF622C" w:rsidRDefault="0048000F" w:rsidP="0048000F">
      <w:pPr>
        <w:pStyle w:val="a3"/>
        <w:tabs>
          <w:tab w:val="left" w:pos="0"/>
        </w:tabs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72125" cy="3352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22C" w:rsidRDefault="00FF622C" w:rsidP="00FF622C">
      <w:pPr>
        <w:pStyle w:val="a3"/>
        <w:tabs>
          <w:tab w:val="left" w:pos="0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 Доступность среды в ОО в целом по области (в %)</w:t>
      </w:r>
    </w:p>
    <w:p w:rsidR="00025C8E" w:rsidRDefault="00025C8E" w:rsidP="00FF622C">
      <w:pPr>
        <w:pStyle w:val="a3"/>
        <w:tabs>
          <w:tab w:val="left" w:pos="0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FF622C">
      <w:pPr>
        <w:pStyle w:val="a3"/>
        <w:tabs>
          <w:tab w:val="left" w:pos="0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3559" w:rsidRDefault="009B3559" w:rsidP="009B3559">
      <w:pPr>
        <w:pStyle w:val="a3"/>
        <w:numPr>
          <w:ilvl w:val="0"/>
          <w:numId w:val="3"/>
        </w:numPr>
        <w:tabs>
          <w:tab w:val="left" w:pos="0"/>
        </w:tabs>
        <w:spacing w:before="24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B3559">
        <w:rPr>
          <w:rFonts w:ascii="Times New Roman" w:hAnsi="Times New Roman" w:cs="Times New Roman"/>
          <w:b/>
          <w:sz w:val="24"/>
          <w:szCs w:val="24"/>
        </w:rPr>
        <w:t>Наличие педагогических кадров</w:t>
      </w:r>
    </w:p>
    <w:p w:rsidR="009B3559" w:rsidRDefault="009B3559" w:rsidP="009B3559">
      <w:pPr>
        <w:pStyle w:val="a3"/>
        <w:tabs>
          <w:tab w:val="left" w:pos="0"/>
        </w:tabs>
        <w:spacing w:before="24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9B3559" w:rsidRDefault="009B3559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59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81181">
        <w:rPr>
          <w:rFonts w:ascii="Times New Roman" w:hAnsi="Times New Roman" w:cs="Times New Roman"/>
          <w:sz w:val="24"/>
          <w:szCs w:val="24"/>
        </w:rPr>
        <w:t>11</w:t>
      </w:r>
      <w:r w:rsidR="001E6A3F">
        <w:rPr>
          <w:rFonts w:ascii="Times New Roman" w:hAnsi="Times New Roman" w:cs="Times New Roman"/>
          <w:sz w:val="24"/>
          <w:szCs w:val="24"/>
        </w:rPr>
        <w:t xml:space="preserve"> и на рисунке </w:t>
      </w:r>
      <w:r w:rsidR="00DC09AA">
        <w:rPr>
          <w:rFonts w:ascii="Times New Roman" w:hAnsi="Times New Roman" w:cs="Times New Roman"/>
          <w:sz w:val="24"/>
          <w:szCs w:val="24"/>
        </w:rPr>
        <w:t>4</w:t>
      </w:r>
      <w:r w:rsidR="007B04F8">
        <w:rPr>
          <w:rFonts w:ascii="Times New Roman" w:hAnsi="Times New Roman" w:cs="Times New Roman"/>
          <w:sz w:val="24"/>
          <w:szCs w:val="24"/>
        </w:rPr>
        <w:t xml:space="preserve"> </w:t>
      </w:r>
      <w:r w:rsidR="0034383F">
        <w:rPr>
          <w:rFonts w:ascii="Times New Roman" w:hAnsi="Times New Roman" w:cs="Times New Roman"/>
          <w:sz w:val="24"/>
          <w:szCs w:val="24"/>
        </w:rPr>
        <w:t xml:space="preserve">представлены данные о </w:t>
      </w:r>
      <w:r w:rsidR="001E6A3F">
        <w:rPr>
          <w:rFonts w:ascii="Times New Roman" w:hAnsi="Times New Roman" w:cs="Times New Roman"/>
          <w:sz w:val="24"/>
          <w:szCs w:val="24"/>
        </w:rPr>
        <w:t xml:space="preserve">руководящих и </w:t>
      </w:r>
      <w:r w:rsidR="0034383F">
        <w:rPr>
          <w:rFonts w:ascii="Times New Roman" w:hAnsi="Times New Roman" w:cs="Times New Roman"/>
          <w:sz w:val="24"/>
          <w:szCs w:val="24"/>
        </w:rPr>
        <w:t>педагогических кадрах, прошедшие</w:t>
      </w:r>
      <w:r w:rsidR="00A55EFE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34383F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A55EFE">
        <w:rPr>
          <w:rFonts w:ascii="Times New Roman" w:hAnsi="Times New Roman" w:cs="Times New Roman"/>
          <w:sz w:val="24"/>
          <w:szCs w:val="24"/>
        </w:rPr>
        <w:t>я</w:t>
      </w:r>
      <w:r w:rsidR="0034383F">
        <w:rPr>
          <w:rFonts w:ascii="Times New Roman" w:hAnsi="Times New Roman" w:cs="Times New Roman"/>
          <w:sz w:val="24"/>
          <w:szCs w:val="24"/>
        </w:rPr>
        <w:t xml:space="preserve"> квалификации по программе «Методология и технология реализации ФГОС обучающихся с ОВЗ в условиях образовательной организации»</w:t>
      </w:r>
      <w:r w:rsidR="00A55EFE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34383F">
        <w:rPr>
          <w:rFonts w:ascii="Times New Roman" w:hAnsi="Times New Roman" w:cs="Times New Roman"/>
          <w:sz w:val="24"/>
          <w:szCs w:val="24"/>
        </w:rPr>
        <w:t>.</w:t>
      </w:r>
    </w:p>
    <w:p w:rsidR="001E6A3F" w:rsidRDefault="001E6A3F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68">
        <w:rPr>
          <w:rFonts w:ascii="Times New Roman" w:hAnsi="Times New Roman" w:cs="Times New Roman"/>
          <w:color w:val="auto"/>
          <w:sz w:val="24"/>
          <w:szCs w:val="24"/>
        </w:rPr>
        <w:t>Доля педагогических работников, которые прошли курсы повышения квалификации, составляет 26,40%</w:t>
      </w:r>
      <w:r w:rsidR="001378B1" w:rsidRPr="00140068">
        <w:rPr>
          <w:rFonts w:ascii="Times New Roman" w:hAnsi="Times New Roman" w:cs="Times New Roman"/>
          <w:color w:val="auto"/>
          <w:sz w:val="24"/>
          <w:szCs w:val="24"/>
        </w:rPr>
        <w:t xml:space="preserve"> от общего количества педагогов, работающих в начальном звене обучения.</w:t>
      </w:r>
      <w:r>
        <w:rPr>
          <w:rFonts w:ascii="Times New Roman" w:hAnsi="Times New Roman" w:cs="Times New Roman"/>
          <w:sz w:val="24"/>
          <w:szCs w:val="24"/>
        </w:rPr>
        <w:t xml:space="preserve"> Доля руководящих работников, прошедших курсы повышения квалификации, равняется 66,92%. Доля специалистов сопровождения (психологов, логопедов, дефектологов, социальных педагогов), прошедшие курсы повышения квалификации, составляет 49,03%.</w:t>
      </w:r>
    </w:p>
    <w:p w:rsidR="00DC09AA" w:rsidRDefault="00DC09AA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9AA" w:rsidRDefault="00DC09AA" w:rsidP="0034383F">
      <w:pPr>
        <w:pStyle w:val="a3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83F" w:rsidRPr="007E26E4" w:rsidRDefault="0034383F" w:rsidP="0034383F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8118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55E6">
        <w:rPr>
          <w:rFonts w:ascii="Times New Roman" w:hAnsi="Times New Roman" w:cs="Times New Roman"/>
          <w:sz w:val="24"/>
          <w:szCs w:val="24"/>
        </w:rPr>
        <w:t>Доля руководящих и педагогических работников,</w:t>
      </w:r>
      <w:r w:rsidR="00FE3DA0">
        <w:rPr>
          <w:rFonts w:ascii="Times New Roman" w:hAnsi="Times New Roman" w:cs="Times New Roman"/>
          <w:sz w:val="24"/>
          <w:szCs w:val="24"/>
        </w:rPr>
        <w:t xml:space="preserve"> специалистов сопровождения,</w:t>
      </w:r>
      <w:r w:rsidR="00D155E6">
        <w:rPr>
          <w:rFonts w:ascii="Times New Roman" w:hAnsi="Times New Roman" w:cs="Times New Roman"/>
          <w:sz w:val="24"/>
          <w:szCs w:val="24"/>
        </w:rPr>
        <w:t xml:space="preserve"> прошедших ку</w:t>
      </w:r>
      <w:r w:rsidR="004C45FA">
        <w:rPr>
          <w:rFonts w:ascii="Times New Roman" w:hAnsi="Times New Roman" w:cs="Times New Roman"/>
          <w:sz w:val="24"/>
          <w:szCs w:val="24"/>
        </w:rPr>
        <w:t>рсы повышения квалификации в целом по области</w:t>
      </w:r>
      <w:r w:rsidR="00A55EFE">
        <w:rPr>
          <w:rFonts w:ascii="Times New Roman" w:hAnsi="Times New Roman" w:cs="Times New Roman"/>
          <w:sz w:val="24"/>
          <w:szCs w:val="24"/>
        </w:rPr>
        <w:t xml:space="preserve"> в 2016 году</w:t>
      </w: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932"/>
        <w:gridCol w:w="2394"/>
      </w:tblGrid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Доля, %</w:t>
            </w:r>
          </w:p>
        </w:tc>
      </w:tr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</w:tcPr>
          <w:p w:rsidR="00D155E6" w:rsidRPr="00DD5126" w:rsidRDefault="00D155E6" w:rsidP="0034383F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26,40</w:t>
            </w:r>
          </w:p>
        </w:tc>
      </w:tr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</w:tcPr>
          <w:p w:rsidR="00D155E6" w:rsidRPr="00DD5126" w:rsidRDefault="00D155E6" w:rsidP="0034383F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66,92</w:t>
            </w:r>
          </w:p>
        </w:tc>
      </w:tr>
      <w:tr w:rsidR="00D155E6" w:rsidRPr="00DD5126" w:rsidTr="00D83654">
        <w:trPr>
          <w:jc w:val="center"/>
        </w:trPr>
        <w:tc>
          <w:tcPr>
            <w:tcW w:w="489" w:type="dxa"/>
            <w:shd w:val="clear" w:color="auto" w:fill="auto"/>
          </w:tcPr>
          <w:p w:rsidR="00D155E6" w:rsidRPr="00DD5126" w:rsidRDefault="00D155E6" w:rsidP="0034383F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сопровождения</w:t>
            </w:r>
          </w:p>
        </w:tc>
        <w:tc>
          <w:tcPr>
            <w:tcW w:w="2394" w:type="dxa"/>
            <w:shd w:val="clear" w:color="auto" w:fill="auto"/>
          </w:tcPr>
          <w:p w:rsidR="00D155E6" w:rsidRPr="00DD5126" w:rsidRDefault="00D155E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49,03</w:t>
            </w:r>
          </w:p>
        </w:tc>
      </w:tr>
    </w:tbl>
    <w:p w:rsidR="00D83654" w:rsidRDefault="00D83654" w:rsidP="00D83654">
      <w:pPr>
        <w:tabs>
          <w:tab w:val="left" w:pos="1134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>Доля пед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агогических 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 xml:space="preserve">работников определяется от общего количества педагогов, </w:t>
      </w:r>
    </w:p>
    <w:p w:rsidR="00D83654" w:rsidRDefault="00D83654" w:rsidP="00D83654">
      <w:p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3654">
        <w:rPr>
          <w:rFonts w:ascii="Times New Roman" w:hAnsi="Times New Roman" w:cs="Times New Roman"/>
          <w:color w:val="auto"/>
          <w:sz w:val="20"/>
          <w:szCs w:val="20"/>
        </w:rPr>
        <w:t>работающих в начальном звене обучения.</w:t>
      </w:r>
    </w:p>
    <w:p w:rsidR="00166B93" w:rsidRPr="00166B93" w:rsidRDefault="00166B93" w:rsidP="00166B9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рисунке 4 </w:t>
      </w:r>
      <w:r w:rsidR="00087881">
        <w:rPr>
          <w:rFonts w:ascii="Times New Roman" w:hAnsi="Times New Roman" w:cs="Times New Roman"/>
          <w:color w:val="auto"/>
          <w:sz w:val="24"/>
          <w:szCs w:val="24"/>
        </w:rPr>
        <w:t>представлена доля руководящих работников, специалистов сопровождения, а также доля педагогических работников</w:t>
      </w:r>
      <w:r w:rsidR="008E06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7881">
        <w:rPr>
          <w:rFonts w:ascii="Times New Roman" w:hAnsi="Times New Roman" w:cs="Times New Roman"/>
          <w:color w:val="auto"/>
          <w:sz w:val="24"/>
          <w:szCs w:val="24"/>
        </w:rPr>
        <w:t>от общего количества педагогов, работающих в начальном звене (в целом по области).</w:t>
      </w:r>
    </w:p>
    <w:p w:rsidR="00166B93" w:rsidRDefault="00166B93" w:rsidP="00166B9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24350" cy="2486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6B93" w:rsidRDefault="00166B93" w:rsidP="00166B93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4. Доля руководящих и педагогических работников, </w:t>
      </w:r>
    </w:p>
    <w:p w:rsidR="00166B93" w:rsidRPr="007E26E4" w:rsidRDefault="00166B93" w:rsidP="0008788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прошедших курсы повышения квалификации (в %)</w:t>
      </w:r>
    </w:p>
    <w:p w:rsidR="00F55DCF" w:rsidRDefault="00F55DCF" w:rsidP="00A572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12 представлены данные о руководящих и педагогических работниках, прошедших курсы повышения квалификации по программе «Методология и технология реализации ФГОС обучающихся с ОВЗ в условиях образовательной организации», в разрезе образовательных округов.</w:t>
      </w:r>
    </w:p>
    <w:p w:rsidR="00F43447" w:rsidRDefault="00F43447" w:rsidP="00A572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47" w:rsidRDefault="00F43447" w:rsidP="00A572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2BB" w:rsidRPr="007E26E4" w:rsidRDefault="00A572BB" w:rsidP="00A572BB">
      <w:pPr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12. Доля руководящих и педагогических работников, </w:t>
      </w:r>
      <w:r w:rsidR="007C0A50">
        <w:rPr>
          <w:rFonts w:ascii="Times New Roman" w:hAnsi="Times New Roman" w:cs="Times New Roman"/>
          <w:sz w:val="24"/>
          <w:szCs w:val="24"/>
        </w:rPr>
        <w:t xml:space="preserve">специалистов сопровождения, </w:t>
      </w:r>
      <w:r>
        <w:rPr>
          <w:rFonts w:ascii="Times New Roman" w:hAnsi="Times New Roman" w:cs="Times New Roman"/>
          <w:sz w:val="24"/>
          <w:szCs w:val="24"/>
        </w:rPr>
        <w:t>прошедших курсы повышения квалификации в разрезе образовательных округов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67"/>
        <w:gridCol w:w="1146"/>
        <w:gridCol w:w="818"/>
        <w:gridCol w:w="818"/>
        <w:gridCol w:w="818"/>
        <w:gridCol w:w="818"/>
        <w:gridCol w:w="818"/>
        <w:gridCol w:w="818"/>
      </w:tblGrid>
      <w:tr w:rsidR="00A572BB" w:rsidRPr="00DD5126" w:rsidTr="00A572BB">
        <w:trPr>
          <w:trHeight w:val="52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54" w:type="dxa"/>
            <w:gridSpan w:val="7"/>
            <w:shd w:val="clear" w:color="auto" w:fill="auto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работников, прошедших курсы повышения квалификации</w:t>
            </w:r>
            <w:r w:rsidR="00A61104">
              <w:rPr>
                <w:rFonts w:ascii="Times New Roman" w:hAnsi="Times New Roman" w:cs="Times New Roman"/>
              </w:rPr>
              <w:t xml:space="preserve"> (в</w:t>
            </w:r>
            <w:r>
              <w:rPr>
                <w:rFonts w:ascii="Times New Roman" w:hAnsi="Times New Roman" w:cs="Times New Roman"/>
              </w:rPr>
              <w:t xml:space="preserve"> %</w:t>
            </w:r>
            <w:r w:rsidR="00A61104">
              <w:rPr>
                <w:rFonts w:ascii="Times New Roman" w:hAnsi="Times New Roman" w:cs="Times New Roman"/>
              </w:rPr>
              <w:t>)</w:t>
            </w:r>
          </w:p>
        </w:tc>
      </w:tr>
      <w:tr w:rsidR="00A572BB" w:rsidRPr="00DD5126" w:rsidTr="00A572BB">
        <w:trPr>
          <w:cantSplit/>
          <w:trHeight w:val="1328"/>
        </w:trPr>
        <w:tc>
          <w:tcPr>
            <w:tcW w:w="426" w:type="dxa"/>
            <w:vMerge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shd w:val="clear" w:color="auto" w:fill="auto"/>
            <w:vAlign w:val="center"/>
          </w:tcPr>
          <w:p w:rsidR="00A572BB" w:rsidRPr="00DD5126" w:rsidRDefault="00A572B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auto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Юго-Восточный</w:t>
            </w:r>
          </w:p>
        </w:tc>
        <w:tc>
          <w:tcPr>
            <w:tcW w:w="818" w:type="dxa"/>
            <w:textDirection w:val="btLr"/>
            <w:vAlign w:val="center"/>
          </w:tcPr>
          <w:p w:rsidR="00A572BB" w:rsidRDefault="00A572BB" w:rsidP="00A572BB">
            <w:pPr>
              <w:tabs>
                <w:tab w:val="left" w:pos="113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Юго-Западный</w:t>
            </w:r>
          </w:p>
        </w:tc>
      </w:tr>
      <w:tr w:rsidR="00A572BB" w:rsidRPr="00DD5126" w:rsidTr="00181181">
        <w:tc>
          <w:tcPr>
            <w:tcW w:w="426" w:type="dxa"/>
            <w:shd w:val="clear" w:color="auto" w:fill="auto"/>
          </w:tcPr>
          <w:p w:rsidR="00181181" w:rsidRPr="00DD5126" w:rsidRDefault="00181181" w:rsidP="00181181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auto"/>
          </w:tcPr>
          <w:p w:rsidR="00181181" w:rsidRPr="00DD5126" w:rsidRDefault="00181181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146" w:type="dxa"/>
            <w:shd w:val="clear" w:color="auto" w:fill="auto"/>
          </w:tcPr>
          <w:p w:rsidR="00181181" w:rsidRPr="00DD5126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28,55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30,12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34,17</w:t>
            </w:r>
          </w:p>
        </w:tc>
        <w:tc>
          <w:tcPr>
            <w:tcW w:w="818" w:type="dxa"/>
          </w:tcPr>
          <w:p w:rsidR="00181181" w:rsidRDefault="00DB55EB" w:rsidP="00DB55E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16,23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818" w:type="dxa"/>
          </w:tcPr>
          <w:p w:rsidR="00181181" w:rsidRDefault="00DB55EB" w:rsidP="001811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24,46</w:t>
            </w:r>
          </w:p>
        </w:tc>
      </w:tr>
      <w:tr w:rsidR="00A572BB" w:rsidRPr="00DD5126" w:rsidTr="00181181">
        <w:tc>
          <w:tcPr>
            <w:tcW w:w="426" w:type="dxa"/>
            <w:shd w:val="clear" w:color="auto" w:fill="auto"/>
          </w:tcPr>
          <w:p w:rsidR="00181181" w:rsidRPr="00DD5126" w:rsidRDefault="00181181" w:rsidP="00181181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auto"/>
          </w:tcPr>
          <w:p w:rsidR="00181181" w:rsidRPr="00DD5126" w:rsidRDefault="00181181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1146" w:type="dxa"/>
            <w:shd w:val="clear" w:color="auto" w:fill="auto"/>
          </w:tcPr>
          <w:p w:rsidR="00181181" w:rsidRPr="00DD5126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57,65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78,87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59,30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76,22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56,38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62,11</w:t>
            </w:r>
          </w:p>
        </w:tc>
        <w:tc>
          <w:tcPr>
            <w:tcW w:w="818" w:type="dxa"/>
          </w:tcPr>
          <w:p w:rsidR="00181181" w:rsidRDefault="00DB55EB" w:rsidP="001811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77,92</w:t>
            </w:r>
          </w:p>
        </w:tc>
      </w:tr>
      <w:tr w:rsidR="00A572BB" w:rsidRPr="00DD5126" w:rsidTr="00181181">
        <w:tc>
          <w:tcPr>
            <w:tcW w:w="426" w:type="dxa"/>
            <w:shd w:val="clear" w:color="auto" w:fill="auto"/>
          </w:tcPr>
          <w:p w:rsidR="00181181" w:rsidRPr="00DD5126" w:rsidRDefault="00181181" w:rsidP="00181181">
            <w:pPr>
              <w:numPr>
                <w:ilvl w:val="0"/>
                <w:numId w:val="16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shd w:val="clear" w:color="auto" w:fill="auto"/>
          </w:tcPr>
          <w:p w:rsidR="00181181" w:rsidRPr="00DD5126" w:rsidRDefault="00181181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сопровождения</w:t>
            </w:r>
          </w:p>
        </w:tc>
        <w:tc>
          <w:tcPr>
            <w:tcW w:w="1146" w:type="dxa"/>
            <w:shd w:val="clear" w:color="auto" w:fill="auto"/>
          </w:tcPr>
          <w:p w:rsidR="00181181" w:rsidRPr="00DD5126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35,32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49,66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18" w:type="dxa"/>
          </w:tcPr>
          <w:p w:rsidR="00181181" w:rsidRDefault="00DB55EB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818" w:type="dxa"/>
          </w:tcPr>
          <w:p w:rsidR="00181181" w:rsidRDefault="00DB55EB" w:rsidP="00181181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36,75</w:t>
            </w:r>
          </w:p>
        </w:tc>
      </w:tr>
    </w:tbl>
    <w:p w:rsidR="00A61104" w:rsidRDefault="00A61104" w:rsidP="0065593D">
      <w:pPr>
        <w:tabs>
          <w:tab w:val="left" w:pos="1134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>Доля пед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агогических </w:t>
      </w:r>
      <w:r w:rsidRPr="00D83654">
        <w:rPr>
          <w:rFonts w:ascii="Times New Roman" w:hAnsi="Times New Roman" w:cs="Times New Roman"/>
          <w:color w:val="auto"/>
          <w:sz w:val="20"/>
          <w:szCs w:val="20"/>
        </w:rPr>
        <w:t>работников определяется от общего количества педагогов, работающих в начальном звене обучения.</w:t>
      </w:r>
    </w:p>
    <w:p w:rsidR="0034383F" w:rsidRDefault="0034383F" w:rsidP="001E6A3F">
      <w:pPr>
        <w:pStyle w:val="a3"/>
        <w:tabs>
          <w:tab w:val="left" w:pos="0"/>
        </w:tabs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66CD" w:rsidRDefault="004566CD" w:rsidP="001E6A3F">
      <w:pPr>
        <w:pStyle w:val="a3"/>
        <w:tabs>
          <w:tab w:val="left" w:pos="0"/>
        </w:tabs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66CD" w:rsidRDefault="004566CD" w:rsidP="004566CD">
      <w:pPr>
        <w:pStyle w:val="a3"/>
        <w:numPr>
          <w:ilvl w:val="0"/>
          <w:numId w:val="3"/>
        </w:numPr>
        <w:tabs>
          <w:tab w:val="left" w:pos="0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CD">
        <w:rPr>
          <w:rFonts w:ascii="Times New Roman" w:hAnsi="Times New Roman" w:cs="Times New Roman"/>
          <w:b/>
          <w:sz w:val="24"/>
          <w:szCs w:val="24"/>
        </w:rPr>
        <w:t xml:space="preserve"> Наличие ПМПк</w:t>
      </w:r>
    </w:p>
    <w:p w:rsidR="004566CD" w:rsidRDefault="00AD4C30" w:rsidP="00E566D7">
      <w:pPr>
        <w:tabs>
          <w:tab w:val="left" w:pos="0"/>
        </w:tabs>
        <w:spacing w:before="240" w:after="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D4C30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E9742E">
        <w:rPr>
          <w:rFonts w:ascii="Times New Roman" w:hAnsi="Times New Roman" w:cs="Times New Roman"/>
          <w:sz w:val="24"/>
          <w:szCs w:val="24"/>
        </w:rPr>
        <w:t>13</w:t>
      </w:r>
      <w:r w:rsidRPr="00AD4C30">
        <w:rPr>
          <w:rFonts w:ascii="Times New Roman" w:hAnsi="Times New Roman" w:cs="Times New Roman"/>
          <w:sz w:val="24"/>
          <w:szCs w:val="24"/>
        </w:rPr>
        <w:t xml:space="preserve"> и на рисунке </w:t>
      </w:r>
      <w:r w:rsidR="00DC09AA">
        <w:rPr>
          <w:rFonts w:ascii="Times New Roman" w:hAnsi="Times New Roman" w:cs="Times New Roman"/>
          <w:sz w:val="24"/>
          <w:szCs w:val="24"/>
        </w:rPr>
        <w:t>5</w:t>
      </w:r>
      <w:r w:rsidR="008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данные о наличи</w:t>
      </w:r>
      <w:r w:rsidR="008E06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 консилиума </w:t>
      </w:r>
      <w:r w:rsidR="00E566D7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D7" w:rsidRDefault="00E566D7" w:rsidP="00E566D7">
      <w:pPr>
        <w:tabs>
          <w:tab w:val="left" w:pos="0"/>
        </w:tabs>
        <w:spacing w:after="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ПМПк в образовательных организациях составляет 38,23%. Наличие ПМПк по сетевому взаимодействию – 11,68%. ПМПк не создана в 50,15% ОО.</w:t>
      </w:r>
    </w:p>
    <w:p w:rsidR="00AD4C30" w:rsidRPr="007E26E4" w:rsidRDefault="00AD4C30" w:rsidP="00E566D7">
      <w:pPr>
        <w:tabs>
          <w:tab w:val="left" w:pos="1134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9742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Наличие ПМПк в целом по области</w:t>
      </w:r>
    </w:p>
    <w:tbl>
      <w:tblPr>
        <w:tblW w:w="90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5650"/>
        <w:gridCol w:w="1559"/>
        <w:gridCol w:w="1418"/>
      </w:tblGrid>
      <w:tr w:rsidR="00AD4C30" w:rsidRPr="00DD5126" w:rsidTr="00AD4C30">
        <w:tc>
          <w:tcPr>
            <w:tcW w:w="454" w:type="dxa"/>
            <w:vMerge w:val="restart"/>
            <w:shd w:val="clear" w:color="auto" w:fill="auto"/>
            <w:vAlign w:val="center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50" w:type="dxa"/>
            <w:vMerge w:val="restart"/>
            <w:shd w:val="clear" w:color="auto" w:fill="auto"/>
            <w:vAlign w:val="center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ОО, в которых достигнуто значение показателя</w:t>
            </w:r>
          </w:p>
        </w:tc>
      </w:tr>
      <w:tr w:rsidR="00AD4C30" w:rsidRPr="00DD5126" w:rsidTr="00AD4C30">
        <w:tc>
          <w:tcPr>
            <w:tcW w:w="454" w:type="dxa"/>
            <w:vMerge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D5126">
              <w:rPr>
                <w:rFonts w:ascii="Times New Roman" w:hAnsi="Times New Roman" w:cs="Times New Roman"/>
              </w:rPr>
              <w:t>Доля, %</w:t>
            </w:r>
          </w:p>
        </w:tc>
      </w:tr>
      <w:tr w:rsidR="00AD4C30" w:rsidRPr="00DD5126" w:rsidTr="00AD4C30">
        <w:tc>
          <w:tcPr>
            <w:tcW w:w="454" w:type="dxa"/>
            <w:shd w:val="clear" w:color="auto" w:fill="auto"/>
          </w:tcPr>
          <w:p w:rsidR="00AD4C30" w:rsidRPr="00DD5126" w:rsidRDefault="00AD4C30" w:rsidP="00AD4C30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AD4C30" w:rsidRPr="00DD5126" w:rsidRDefault="00591F2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AD4C30" w:rsidRPr="00DD5126" w:rsidRDefault="00591F2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38,23</w:t>
            </w:r>
          </w:p>
        </w:tc>
      </w:tr>
      <w:tr w:rsidR="00AD4C30" w:rsidRPr="00DD5126" w:rsidTr="00AD4C30">
        <w:tc>
          <w:tcPr>
            <w:tcW w:w="454" w:type="dxa"/>
            <w:shd w:val="clear" w:color="auto" w:fill="auto"/>
          </w:tcPr>
          <w:p w:rsidR="00AD4C30" w:rsidRPr="00DD5126" w:rsidRDefault="00AD4C30" w:rsidP="00AD4C30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сетевому взаимодействию</w:t>
            </w:r>
          </w:p>
        </w:tc>
        <w:tc>
          <w:tcPr>
            <w:tcW w:w="1559" w:type="dxa"/>
            <w:shd w:val="clear" w:color="auto" w:fill="auto"/>
          </w:tcPr>
          <w:p w:rsidR="00AD4C30" w:rsidRPr="00DD5126" w:rsidRDefault="00591F2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AD4C30" w:rsidRPr="00DD5126" w:rsidRDefault="00591F2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AD4C30" w:rsidRPr="00DD5126" w:rsidTr="00AD4C30">
        <w:tc>
          <w:tcPr>
            <w:tcW w:w="454" w:type="dxa"/>
            <w:shd w:val="clear" w:color="auto" w:fill="auto"/>
          </w:tcPr>
          <w:p w:rsidR="00AD4C30" w:rsidRPr="00DD5126" w:rsidRDefault="00AD4C30" w:rsidP="00AD4C30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auto"/>
          </w:tcPr>
          <w:p w:rsidR="00AD4C30" w:rsidRPr="00DD5126" w:rsidRDefault="00AD4C30" w:rsidP="00A94F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 не создана</w:t>
            </w:r>
          </w:p>
        </w:tc>
        <w:tc>
          <w:tcPr>
            <w:tcW w:w="1559" w:type="dxa"/>
            <w:shd w:val="clear" w:color="auto" w:fill="auto"/>
          </w:tcPr>
          <w:p w:rsidR="00AD4C30" w:rsidRPr="00DD5126" w:rsidRDefault="00591F2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8" w:type="dxa"/>
            <w:shd w:val="clear" w:color="auto" w:fill="auto"/>
          </w:tcPr>
          <w:p w:rsidR="00AD4C30" w:rsidRPr="00DD5126" w:rsidRDefault="00591F26" w:rsidP="00A94F4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50,15</w:t>
            </w:r>
          </w:p>
        </w:tc>
      </w:tr>
    </w:tbl>
    <w:p w:rsidR="00E9742E" w:rsidRDefault="00F55DCF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14 представленные данные о наличии ПМПк в ОО в разрезе образовательных округов.</w:t>
      </w:r>
    </w:p>
    <w:p w:rsidR="00E9742E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E9742E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  <w:sectPr w:rsidR="00E9742E" w:rsidSect="00441CD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9742E" w:rsidRPr="00326E7D" w:rsidRDefault="00E9742E" w:rsidP="00E9742E">
      <w:pPr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26E7D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14</w:t>
      </w:r>
      <w:r w:rsidRPr="00326E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Наличие ПМПк</w:t>
      </w:r>
      <w:r w:rsidRPr="00326E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разрезе образовательных округов</w:t>
      </w:r>
    </w:p>
    <w:tbl>
      <w:tblPr>
        <w:tblW w:w="142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11"/>
        <w:gridCol w:w="709"/>
        <w:gridCol w:w="709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742E" w:rsidRPr="000A24ED" w:rsidTr="00E9742E">
        <w:trPr>
          <w:trHeight w:val="458"/>
        </w:trPr>
        <w:tc>
          <w:tcPr>
            <w:tcW w:w="567" w:type="dxa"/>
            <w:vMerge w:val="restart"/>
            <w:vAlign w:val="center"/>
          </w:tcPr>
          <w:p w:rsidR="00E9742E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  <w:vAlign w:val="center"/>
          </w:tcPr>
          <w:p w:rsidR="00E9742E" w:rsidRPr="000A24ED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3" w:type="dxa"/>
            <w:gridSpan w:val="14"/>
            <w:shd w:val="clear" w:color="auto" w:fill="auto"/>
            <w:vAlign w:val="center"/>
          </w:tcPr>
          <w:p w:rsidR="00E9742E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ОО, в которых достигнуто значение показателей</w:t>
            </w:r>
          </w:p>
        </w:tc>
      </w:tr>
      <w:tr w:rsidR="00E9742E" w:rsidRPr="000A24ED" w:rsidTr="00E9742E">
        <w:trPr>
          <w:trHeight w:val="1963"/>
        </w:trPr>
        <w:tc>
          <w:tcPr>
            <w:tcW w:w="567" w:type="dxa"/>
            <w:vMerge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Восточный</w:t>
            </w:r>
          </w:p>
        </w:tc>
        <w:tc>
          <w:tcPr>
            <w:tcW w:w="1415" w:type="dxa"/>
            <w:gridSpan w:val="2"/>
            <w:shd w:val="clear" w:color="auto" w:fill="auto"/>
            <w:textDirection w:val="btLr"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color w:val="000000"/>
                <w:sz w:val="24"/>
                <w:szCs w:val="24"/>
              </w:rPr>
              <w:t>Западный</w:t>
            </w:r>
          </w:p>
        </w:tc>
        <w:tc>
          <w:tcPr>
            <w:tcW w:w="1414" w:type="dxa"/>
            <w:gridSpan w:val="2"/>
            <w:shd w:val="clear" w:color="auto" w:fill="auto"/>
            <w:textDirection w:val="btLr"/>
            <w:vAlign w:val="center"/>
            <w:hideMark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Юго-Восточный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E9742E" w:rsidRDefault="00E9742E" w:rsidP="00A94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Юго-Западный</w:t>
            </w:r>
          </w:p>
        </w:tc>
      </w:tr>
      <w:tr w:rsidR="00E9742E" w:rsidRPr="000A24ED" w:rsidTr="00E9742E">
        <w:trPr>
          <w:trHeight w:val="567"/>
        </w:trPr>
        <w:tc>
          <w:tcPr>
            <w:tcW w:w="567" w:type="dxa"/>
            <w:vMerge/>
            <w:shd w:val="clear" w:color="000000" w:fill="FFFFFF"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811" w:type="dxa"/>
            <w:vMerge/>
            <w:shd w:val="clear" w:color="000000" w:fill="FFFFFF"/>
          </w:tcPr>
          <w:p w:rsidR="00E9742E" w:rsidRPr="000A24ED" w:rsidRDefault="00E9742E" w:rsidP="00A94F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7" w:type="dxa"/>
            <w:vAlign w:val="center"/>
          </w:tcPr>
          <w:p w:rsidR="00E9742E" w:rsidRPr="00680BDC" w:rsidRDefault="00E9742E" w:rsidP="00A94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доля,%</w:t>
            </w:r>
          </w:p>
        </w:tc>
      </w:tr>
      <w:tr w:rsidR="00E9742E" w:rsidRPr="000A24ED" w:rsidTr="00E9742E">
        <w:trPr>
          <w:trHeight w:hRule="exact" w:val="454"/>
        </w:trPr>
        <w:tc>
          <w:tcPr>
            <w:tcW w:w="567" w:type="dxa"/>
            <w:shd w:val="clear" w:color="000000" w:fill="FFFFFF"/>
          </w:tcPr>
          <w:p w:rsidR="00E9742E" w:rsidRPr="00326E7D" w:rsidRDefault="00E9742E" w:rsidP="00E9742E">
            <w:pPr>
              <w:pStyle w:val="a3"/>
              <w:numPr>
                <w:ilvl w:val="1"/>
                <w:numId w:val="9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E9742E" w:rsidRPr="00DD5126" w:rsidRDefault="00E9742E" w:rsidP="00E974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742E" w:rsidRPr="0040465A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9742E" w:rsidRPr="00776E1A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37,14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E9742E" w:rsidRPr="00776E1A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55,92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35,35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20,51</w:t>
            </w:r>
          </w:p>
        </w:tc>
      </w:tr>
      <w:tr w:rsidR="00E9742E" w:rsidRPr="000A24ED" w:rsidTr="00E9742E">
        <w:trPr>
          <w:trHeight w:hRule="exact" w:val="454"/>
        </w:trPr>
        <w:tc>
          <w:tcPr>
            <w:tcW w:w="567" w:type="dxa"/>
            <w:shd w:val="clear" w:color="000000" w:fill="FFFFFF"/>
          </w:tcPr>
          <w:p w:rsidR="00E9742E" w:rsidRPr="00326E7D" w:rsidRDefault="00E9742E" w:rsidP="00E9742E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E9742E" w:rsidRPr="00DD5126" w:rsidRDefault="00E9742E" w:rsidP="00E974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сетевому взаимодействию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742E" w:rsidRPr="0040465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17,17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19,23</w:t>
            </w:r>
          </w:p>
        </w:tc>
      </w:tr>
      <w:tr w:rsidR="00E9742E" w:rsidRPr="000A24ED" w:rsidTr="00E9742E">
        <w:trPr>
          <w:trHeight w:hRule="exact" w:val="454"/>
        </w:trPr>
        <w:tc>
          <w:tcPr>
            <w:tcW w:w="567" w:type="dxa"/>
            <w:shd w:val="clear" w:color="000000" w:fill="FFFFFF"/>
          </w:tcPr>
          <w:p w:rsidR="00E9742E" w:rsidRPr="00326E7D" w:rsidRDefault="00E9742E" w:rsidP="00E9742E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shd w:val="clear" w:color="000000" w:fill="FFFFFF"/>
          </w:tcPr>
          <w:p w:rsidR="00E9742E" w:rsidRPr="00DD5126" w:rsidRDefault="00E9742E" w:rsidP="00E974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 не создана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742E" w:rsidRPr="0040465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742E" w:rsidRPr="00776E1A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34,87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48,94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47,47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7" w:type="dxa"/>
            <w:vAlign w:val="center"/>
          </w:tcPr>
          <w:p w:rsidR="00E9742E" w:rsidRDefault="00996D66" w:rsidP="00E9742E">
            <w:pPr>
              <w:spacing w:before="2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55,13</w:t>
            </w:r>
          </w:p>
        </w:tc>
      </w:tr>
    </w:tbl>
    <w:p w:rsidR="00E9742E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  <w:sectPr w:rsidR="00E9742E" w:rsidSect="00277C15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E9742E" w:rsidRDefault="00E9742E" w:rsidP="00AD4C30">
      <w:pPr>
        <w:tabs>
          <w:tab w:val="left" w:pos="0"/>
        </w:tabs>
        <w:spacing w:before="240" w:line="36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58F" w:rsidRDefault="004E058F" w:rsidP="004E058F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C09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Наличие ПМПк в ОО</w:t>
      </w:r>
    </w:p>
    <w:p w:rsidR="00F43447" w:rsidRDefault="00F43447" w:rsidP="00B25A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47" w:rsidRDefault="00F43447" w:rsidP="00B25A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068" w:rsidRPr="00923015" w:rsidRDefault="00140068" w:rsidP="00B25ADC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23015" w:rsidRPr="00923015" w:rsidRDefault="00923015" w:rsidP="0092301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Таким образом, в 2017 году был проведен мониторинг ресурсного обеспечения инклюзивного образования в области за 2016 год. В мониторинге приняло участие 98,96% от числа образовательных организаций Кировской области.</w:t>
      </w:r>
    </w:p>
    <w:p w:rsidR="00923015" w:rsidRPr="00923015" w:rsidRDefault="00923015" w:rsidP="00923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       Проанализировав полученную информацию, можно сделать следующие выводы: </w:t>
      </w:r>
    </w:p>
    <w:p w:rsidR="00923015" w:rsidRPr="00923015" w:rsidRDefault="00923015" w:rsidP="00923015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Мониторинг в целом позволяет определить и обозначить направления деятельности министерства образования Кировской  области, муниципальных управлений образования, ИРО Кировской области, общеобразовательных организаций, реализующих инклюзивную практику, совершенствовать процесс управления образовательной системой на основе информации, собранной с помощью диагностического инструментария.</w:t>
      </w:r>
    </w:p>
    <w:p w:rsidR="00923015" w:rsidRPr="00923015" w:rsidRDefault="00923015" w:rsidP="00923015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Нормативно-правовая база в соответствие требованиям ФГОС начального общего образования обучающихся с ОВЗ и ФГОС образования обучающихся с умственной отсталостью (интеллектуальными нарушениями) приведена в среднем по области на 36,77%.</w:t>
      </w:r>
    </w:p>
    <w:p w:rsidR="00923015" w:rsidRPr="00923015" w:rsidRDefault="00923015" w:rsidP="00923015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Высокий уровень доступной среды для детей с нарушением слуха отметила </w:t>
      </w:r>
      <w:r w:rsidRPr="00923015">
        <w:rPr>
          <w:rFonts w:ascii="Times New Roman" w:hAnsi="Times New Roman" w:cs="Times New Roman"/>
          <w:color w:val="auto"/>
          <w:sz w:val="24"/>
          <w:szCs w:val="24"/>
        </w:rPr>
        <w:t>только 2 ОО (0,28%).</w:t>
      </w:r>
      <w:r w:rsidRPr="00923015">
        <w:rPr>
          <w:rFonts w:ascii="Times New Roman" w:hAnsi="Times New Roman" w:cs="Times New Roman"/>
          <w:sz w:val="24"/>
          <w:szCs w:val="24"/>
        </w:rPr>
        <w:t xml:space="preserve"> Высокий уровень доступной среды для детей с нарушением зрения указали 4 ОО (0,80%). Высокий уровень доступной среды для детей с нарушением опорно-двигательного аппарата зафиксировали 13 ОО (2,00%). </w:t>
      </w:r>
      <w:r w:rsidRPr="00923015">
        <w:rPr>
          <w:rFonts w:ascii="Times New Roman" w:hAnsi="Times New Roman" w:cs="Times New Roman"/>
          <w:sz w:val="24"/>
          <w:szCs w:val="24"/>
        </w:rPr>
        <w:lastRenderedPageBreak/>
        <w:t>Большинство ОО отметили низкий уровень доступной среды для детей с нарушением слуха, зрения, опорно-двигательного аппарата (89,65-90,68%).</w:t>
      </w:r>
    </w:p>
    <w:p w:rsidR="00923015" w:rsidRDefault="00923015" w:rsidP="00923015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Курсы повышения квалификации по программе «Методология и технология реализации ФГОС обучающихся с ОВЗ в условиях ОО» в 2016 году проводились для руководящих и педагогических работников, специалистов сопровождения. Руководящих работников обучено 66,92%, педагогических работников – 26,40% от общего числа педагогов, работающих в начальном звене обучения ОО, приступивших к работе с 01.09.2016 года только в 0-1 классах в связи с поэтапным введением ФГОС ОВЗ, специалистов сопровождения – 49,03%.</w:t>
      </w:r>
    </w:p>
    <w:p w:rsidR="00923015" w:rsidRPr="00923015" w:rsidRDefault="00923015" w:rsidP="00923015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Наличие ПМПк в образовательной организации составляет 37,82%, по сетевому взаимодействию – 11,30%. ПМПк не созданы в 258 ОО (50,15%).</w:t>
      </w:r>
    </w:p>
    <w:p w:rsidR="00923015" w:rsidRPr="00923015" w:rsidRDefault="00923015" w:rsidP="00972F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 Таким образом, данные мониторинга демонстрируют частичную готовность к введению ФГОС ОВЗ, требующую доработки по исследуемым направлениям. </w:t>
      </w:r>
    </w:p>
    <w:p w:rsidR="00923015" w:rsidRPr="00923015" w:rsidRDefault="00923015" w:rsidP="00972FDC">
      <w:pPr>
        <w:pStyle w:val="a3"/>
        <w:numPr>
          <w:ilvl w:val="0"/>
          <w:numId w:val="23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>Региональный уровень.</w:t>
      </w:r>
    </w:p>
    <w:p w:rsidR="00923015" w:rsidRPr="00923015" w:rsidRDefault="00923015" w:rsidP="00923015">
      <w:pPr>
        <w:tabs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3015">
        <w:rPr>
          <w:rFonts w:ascii="Times New Roman" w:hAnsi="Times New Roman" w:cs="Times New Roman"/>
          <w:b/>
          <w:sz w:val="24"/>
          <w:szCs w:val="24"/>
        </w:rPr>
        <w:t>Министерство образования Кировской области:</w:t>
      </w:r>
    </w:p>
    <w:p w:rsidR="00923015" w:rsidRPr="00923015" w:rsidRDefault="00923015" w:rsidP="00923015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3015">
        <w:rPr>
          <w:rFonts w:ascii="Times New Roman" w:hAnsi="Times New Roman" w:cs="Times New Roman"/>
          <w:color w:val="auto"/>
          <w:sz w:val="24"/>
          <w:szCs w:val="24"/>
        </w:rPr>
        <w:t>Поддержка образовательной политики обучения детей с ОВЗ и инвалидностью в</w:t>
      </w:r>
      <w:r w:rsidRPr="00923015">
        <w:rPr>
          <w:rFonts w:ascii="Times New Roman" w:hAnsi="Times New Roman" w:cs="Times New Roman"/>
          <w:color w:val="000000"/>
          <w:sz w:val="24"/>
          <w:szCs w:val="24"/>
        </w:rPr>
        <w:t xml:space="preserve"> рамках целевых программ на уровне области и муниципалитетов.</w:t>
      </w:r>
    </w:p>
    <w:p w:rsidR="00923015" w:rsidRPr="00923015" w:rsidRDefault="00923015" w:rsidP="00923015">
      <w:pPr>
        <w:pStyle w:val="a3"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Внесение изменений и дополнений в региональный  план действий по обеспечению введения</w:t>
      </w:r>
      <w:r w:rsidRPr="00923015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 обучающихся с ОВЗ и ФГОС образования обучающихся с умственной отсталостью (интеллектуальными нарушениями) на 2017-2020 годы в части:</w:t>
      </w:r>
    </w:p>
    <w:p w:rsidR="00923015" w:rsidRPr="00923015" w:rsidRDefault="00923015" w:rsidP="00923015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113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015">
        <w:rPr>
          <w:rFonts w:ascii="Times New Roman" w:eastAsia="Calibri" w:hAnsi="Times New Roman" w:cs="Times New Roman"/>
          <w:sz w:val="24"/>
          <w:szCs w:val="24"/>
        </w:rPr>
        <w:t>разработки региональных нормативно-правовых документов с целью обеспечения организационных и финансовых механизмов развития инклюзивного образования в Кировской области;</w:t>
      </w:r>
    </w:p>
    <w:p w:rsidR="00923015" w:rsidRPr="00923015" w:rsidRDefault="00923015" w:rsidP="00923015">
      <w:pPr>
        <w:pStyle w:val="a3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ind w:left="1134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015">
        <w:rPr>
          <w:rFonts w:ascii="Times New Roman" w:eastAsia="Calibri" w:hAnsi="Times New Roman" w:cs="Times New Roman"/>
          <w:sz w:val="24"/>
          <w:szCs w:val="24"/>
        </w:rPr>
        <w:t>организации ресурсных центров развития инклюзивного образования с целью сетевого взаимодействия образовательных организаций для обучающихся с ОВЗ и общеобразовательных учреждений.</w:t>
      </w:r>
    </w:p>
    <w:p w:rsidR="00923015" w:rsidRPr="00923015" w:rsidRDefault="00923015" w:rsidP="0092301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015">
        <w:rPr>
          <w:rFonts w:ascii="Times New Roman" w:eastAsia="Calibri" w:hAnsi="Times New Roman" w:cs="Times New Roman"/>
          <w:b/>
          <w:sz w:val="24"/>
          <w:szCs w:val="24"/>
        </w:rPr>
        <w:t>ИРО Кировской области:</w:t>
      </w:r>
    </w:p>
    <w:p w:rsidR="00923015" w:rsidRPr="00923015" w:rsidRDefault="00923015" w:rsidP="00923015">
      <w:pPr>
        <w:pStyle w:val="a3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015">
        <w:rPr>
          <w:rFonts w:ascii="Times New Roman" w:eastAsia="Calibri" w:hAnsi="Times New Roman" w:cs="Times New Roman"/>
          <w:sz w:val="24"/>
          <w:szCs w:val="24"/>
        </w:rPr>
        <w:t>Разработка плана работы на следующий год  с учетом полученных данных мониторинга.</w:t>
      </w:r>
    </w:p>
    <w:p w:rsidR="00923015" w:rsidRPr="00923015" w:rsidRDefault="00923015" w:rsidP="00923015">
      <w:pPr>
        <w:pStyle w:val="a3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015">
        <w:rPr>
          <w:rFonts w:ascii="Times New Roman" w:eastAsia="Calibri" w:hAnsi="Times New Roman" w:cs="Times New Roman"/>
          <w:sz w:val="24"/>
          <w:szCs w:val="24"/>
        </w:rPr>
        <w:t>Совершенствование и координация деятельности   окружных  и муниципальных методических объединений педагогов, обучающих  детей с ОВЗ.</w:t>
      </w:r>
    </w:p>
    <w:p w:rsidR="00923015" w:rsidRPr="00923015" w:rsidRDefault="00923015" w:rsidP="00923015">
      <w:pPr>
        <w:pStyle w:val="a3"/>
        <w:numPr>
          <w:ilvl w:val="0"/>
          <w:numId w:val="2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015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Разработка  новых программ повышения квалификации и профессиональной переподготовки педагогических кадров, работающих с детьми с ОВЗ и инвалидностью</w:t>
      </w:r>
      <w:r w:rsidR="00972FDC">
        <w:rPr>
          <w:rFonts w:ascii="Times New Roman" w:eastAsia="Calibri" w:hAnsi="Times New Roman" w:cs="Times New Roman"/>
          <w:sz w:val="24"/>
          <w:szCs w:val="24"/>
        </w:rPr>
        <w:t>,</w:t>
      </w:r>
      <w:r w:rsidR="00972FDC" w:rsidRPr="00972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FDC" w:rsidRPr="00923015">
        <w:rPr>
          <w:rFonts w:ascii="Times New Roman" w:eastAsia="Calibri" w:hAnsi="Times New Roman" w:cs="Times New Roman"/>
          <w:sz w:val="24"/>
          <w:szCs w:val="24"/>
        </w:rPr>
        <w:t>при необходимости и по запросу министерства образования Кировской области</w:t>
      </w:r>
      <w:r w:rsidRPr="0092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015" w:rsidRPr="00923015" w:rsidRDefault="00923015" w:rsidP="00972FDC">
      <w:pPr>
        <w:pStyle w:val="a3"/>
        <w:numPr>
          <w:ilvl w:val="0"/>
          <w:numId w:val="2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01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уровень. </w:t>
      </w:r>
    </w:p>
    <w:p w:rsidR="00923015" w:rsidRPr="00923015" w:rsidRDefault="00923015" w:rsidP="00972FD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015">
        <w:rPr>
          <w:rFonts w:ascii="Times New Roman" w:eastAsia="Calibri" w:hAnsi="Times New Roman" w:cs="Times New Roman"/>
          <w:b/>
          <w:sz w:val="24"/>
          <w:szCs w:val="24"/>
        </w:rPr>
        <w:t>Управления образования, ИМЦ:</w:t>
      </w:r>
    </w:p>
    <w:p w:rsidR="00923015" w:rsidRPr="00923015" w:rsidRDefault="00923015" w:rsidP="00923015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Внесение изменений и дополнений в муниципальные  планы действий по обеспечению введения</w:t>
      </w:r>
      <w:r w:rsidRPr="00923015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 обучающихся с ОВЗ и ФГОС образования обучающихся с умственной отсталостью (интеллектуальными нарушениями)  с учетом выявленных в ходе мониторинга недостатков.</w:t>
      </w:r>
    </w:p>
    <w:p w:rsidR="00923015" w:rsidRPr="00923015" w:rsidRDefault="00923015" w:rsidP="00923015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eastAsia="Calibri" w:hAnsi="Times New Roman" w:cs="Times New Roman"/>
          <w:sz w:val="24"/>
          <w:szCs w:val="24"/>
        </w:rPr>
        <w:t xml:space="preserve">Выявление количества руководящих и педагогических  работников, специалистов сопровождения образовательных организаций, не прошедших курсы повышения квалификации по программе </w:t>
      </w:r>
      <w:r w:rsidRPr="00923015">
        <w:rPr>
          <w:rFonts w:ascii="Times New Roman" w:hAnsi="Times New Roman" w:cs="Times New Roman"/>
          <w:sz w:val="24"/>
          <w:szCs w:val="24"/>
        </w:rPr>
        <w:t xml:space="preserve">«Методология и технология реализации ФГОС обучающихся с ОВЗ в условиях ОО» в 2016-2017 годах. Обратить особое внимание на образовательные организации, где прошла смена руководства, так как все должны ориентироваться в вопросах организации инклюзивного образования. </w:t>
      </w:r>
    </w:p>
    <w:p w:rsidR="00923015" w:rsidRPr="00923015" w:rsidRDefault="00923015" w:rsidP="0092301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Направить списки данных работников на кафедру специального (коррекционного) и инклюзивного образования </w:t>
      </w:r>
      <w:r w:rsidR="008E0665" w:rsidRPr="00923015">
        <w:rPr>
          <w:rFonts w:ascii="Times New Roman" w:hAnsi="Times New Roman" w:cs="Times New Roman"/>
          <w:sz w:val="24"/>
          <w:szCs w:val="24"/>
        </w:rPr>
        <w:t xml:space="preserve">до 1 июня 2017года </w:t>
      </w:r>
      <w:r w:rsidRPr="00923015">
        <w:rPr>
          <w:rFonts w:ascii="Times New Roman" w:hAnsi="Times New Roman" w:cs="Times New Roman"/>
          <w:sz w:val="24"/>
          <w:szCs w:val="24"/>
        </w:rPr>
        <w:t xml:space="preserve">для комплектования дополнительных групп на курсы повышения квалификации. </w:t>
      </w:r>
    </w:p>
    <w:p w:rsidR="00923015" w:rsidRPr="00923015" w:rsidRDefault="00923015" w:rsidP="0092301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График курсов повышения квалификации:</w:t>
      </w:r>
    </w:p>
    <w:p w:rsidR="00923015" w:rsidRPr="00923015" w:rsidRDefault="00923015" w:rsidP="00923015">
      <w:pPr>
        <w:pStyle w:val="a3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для администрац</w:t>
      </w:r>
      <w:r>
        <w:rPr>
          <w:rFonts w:ascii="Times New Roman" w:hAnsi="Times New Roman" w:cs="Times New Roman"/>
          <w:sz w:val="24"/>
          <w:szCs w:val="24"/>
        </w:rPr>
        <w:t>ии - с 26 по 29 июня 2017 года;</w:t>
      </w:r>
    </w:p>
    <w:p w:rsidR="00923015" w:rsidRPr="00923015" w:rsidRDefault="00923015" w:rsidP="00923015">
      <w:pPr>
        <w:pStyle w:val="a3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для учителей - очный модуль с 26 по 29 июня, заочный (дистанционно) с 3 ию</w:t>
      </w:r>
      <w:r>
        <w:rPr>
          <w:rFonts w:ascii="Times New Roman" w:hAnsi="Times New Roman" w:cs="Times New Roman"/>
          <w:sz w:val="24"/>
          <w:szCs w:val="24"/>
        </w:rPr>
        <w:t>ля по 24 августа 2017 года;</w:t>
      </w:r>
    </w:p>
    <w:p w:rsidR="00923015" w:rsidRPr="00923015" w:rsidRDefault="00923015" w:rsidP="00923015">
      <w:pPr>
        <w:pStyle w:val="a3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для специалистов – октябрь 2017 года.</w:t>
      </w:r>
    </w:p>
    <w:p w:rsidR="00923015" w:rsidRPr="00923015" w:rsidRDefault="00923015" w:rsidP="005359D9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>Разработка с образовательными организациями, не готовыми к введению ФГОС ОВЗ, дорожных карт с учетом региональных и муниципальных планов действий по введению и реализации ФГОС ОВЗ.</w:t>
      </w:r>
    </w:p>
    <w:p w:rsidR="00923015" w:rsidRPr="00923015" w:rsidRDefault="00923015" w:rsidP="005359D9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color w:val="000000"/>
        </w:rPr>
      </w:pPr>
      <w:r w:rsidRPr="00923015">
        <w:rPr>
          <w:color w:val="000000"/>
        </w:rPr>
        <w:t>Координирование деятельности всех учреждений, реализующих образовательные программы различных уровней и направленностей в отношении детей с особенностями развития.</w:t>
      </w:r>
    </w:p>
    <w:p w:rsidR="00923015" w:rsidRPr="00923015" w:rsidRDefault="00923015" w:rsidP="005359D9">
      <w:pPr>
        <w:pStyle w:val="a3"/>
        <w:numPr>
          <w:ilvl w:val="0"/>
          <w:numId w:val="2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23015">
        <w:rPr>
          <w:rFonts w:ascii="Times New Roman" w:hAnsi="Times New Roman" w:cs="Times New Roman"/>
          <w:sz w:val="24"/>
          <w:szCs w:val="24"/>
        </w:rPr>
        <w:t xml:space="preserve">Корректировка деятельности муниципальной методической службы в ходе  введения и реализации ФГОС ОВЗ. </w:t>
      </w:r>
    </w:p>
    <w:p w:rsidR="00923015" w:rsidRPr="00923015" w:rsidRDefault="00923015" w:rsidP="005359D9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74"/>
        <w:jc w:val="both"/>
        <w:rPr>
          <w:color w:val="000000"/>
        </w:rPr>
      </w:pPr>
      <w:r w:rsidRPr="00923015">
        <w:rPr>
          <w:color w:val="000000"/>
        </w:rPr>
        <w:t>Осуществление методического сопровождения педагогов инклюзивного образования.</w:t>
      </w:r>
    </w:p>
    <w:p w:rsidR="00923015" w:rsidRPr="00923015" w:rsidRDefault="00923015" w:rsidP="00923015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3015" w:rsidRPr="005359D9" w:rsidRDefault="00923015" w:rsidP="005359D9">
      <w:pPr>
        <w:pStyle w:val="a3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D9">
        <w:rPr>
          <w:rFonts w:ascii="Times New Roman" w:hAnsi="Times New Roman" w:cs="Times New Roman"/>
          <w:b/>
          <w:sz w:val="24"/>
          <w:szCs w:val="24"/>
        </w:rPr>
        <w:t>Уровень образовательной организации.</w:t>
      </w:r>
    </w:p>
    <w:p w:rsidR="00923015" w:rsidRPr="005359D9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D9">
        <w:rPr>
          <w:rFonts w:ascii="Times New Roman" w:hAnsi="Times New Roman" w:cs="Times New Roman"/>
          <w:sz w:val="24"/>
          <w:szCs w:val="24"/>
        </w:rPr>
        <w:t>Наличие дорожной карты по введению и реализации ФГОС ОВЗ.</w:t>
      </w:r>
    </w:p>
    <w:p w:rsidR="00923015" w:rsidRPr="00923015" w:rsidRDefault="00923015" w:rsidP="005359D9">
      <w:pPr>
        <w:pStyle w:val="ab"/>
        <w:numPr>
          <w:ilvl w:val="1"/>
          <w:numId w:val="3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923015">
        <w:rPr>
          <w:color w:val="000000"/>
        </w:rPr>
        <w:t>Наличие необходимого нормативно-правового, программно-методического обеспечения инклюзивного обучения детей с ограниченными возможностями здоровья, что позволяет детям данной категории успешно обучаться в школе по месту жительства.</w:t>
      </w:r>
    </w:p>
    <w:p w:rsidR="00923015" w:rsidRPr="005359D9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D9">
        <w:rPr>
          <w:rFonts w:ascii="Times New Roman" w:hAnsi="Times New Roman" w:cs="Times New Roman"/>
          <w:sz w:val="24"/>
          <w:szCs w:val="24"/>
        </w:rPr>
        <w:t>Организация работы по увеличению доли педагогических работников, прошедших специальную подготовку и обладающих необходимой квалификацией для организации работы с обучающимися с ОВЗ. Наличие в ОО перспективного плана повышения квалификации всех категорий работников.</w:t>
      </w:r>
    </w:p>
    <w:p w:rsidR="005359D9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D9">
        <w:rPr>
          <w:rFonts w:ascii="Times New Roman" w:hAnsi="Times New Roman" w:cs="Times New Roman"/>
          <w:sz w:val="24"/>
          <w:szCs w:val="24"/>
        </w:rPr>
        <w:t>Наличие в образовательных организациях психолого-медико-педагогических консилиумов (ПМПк) для организации качественного психолого-педагогического сопровождения обучающихся с ОВЗ или организация психолого-педагогического сопровождения по договору с ПМПк другой образовательной организации.</w:t>
      </w:r>
    </w:p>
    <w:p w:rsidR="00923015" w:rsidRPr="005359D9" w:rsidRDefault="00923015" w:rsidP="005359D9">
      <w:pPr>
        <w:pStyle w:val="a3"/>
        <w:numPr>
          <w:ilvl w:val="1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D9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ОО с целью создания необходимых  условий для обеспечения доступности качественного образования  для детей с ОВЗ и инвалидностью.</w:t>
      </w:r>
    </w:p>
    <w:p w:rsidR="00923015" w:rsidRPr="00923015" w:rsidRDefault="00923015" w:rsidP="0092301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0068" w:rsidRPr="00923015" w:rsidRDefault="00140068" w:rsidP="0092301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40068" w:rsidRPr="00923015" w:rsidRDefault="00140068" w:rsidP="00923015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140068" w:rsidRPr="00923015" w:rsidSect="00441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FC" w:rsidRDefault="00D249FC">
      <w:pPr>
        <w:spacing w:after="0" w:line="240" w:lineRule="auto"/>
      </w:pPr>
      <w:r>
        <w:separator/>
      </w:r>
    </w:p>
  </w:endnote>
  <w:endnote w:type="continuationSeparator" w:id="1">
    <w:p w:rsidR="00D249FC" w:rsidRDefault="00D2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15" w:rsidRDefault="00923015">
    <w:pPr>
      <w:pStyle w:val="a4"/>
      <w:jc w:val="center"/>
    </w:pPr>
    <w:fldSimple w:instr="PAGE   \* MERGEFORMAT">
      <w:r w:rsidR="008E0665">
        <w:rPr>
          <w:noProof/>
        </w:rPr>
        <w:t>18</w:t>
      </w:r>
    </w:fldSimple>
  </w:p>
  <w:p w:rsidR="00923015" w:rsidRDefault="009230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FC" w:rsidRDefault="00D249FC">
      <w:pPr>
        <w:spacing w:after="0" w:line="240" w:lineRule="auto"/>
      </w:pPr>
      <w:r>
        <w:separator/>
      </w:r>
    </w:p>
  </w:footnote>
  <w:footnote w:type="continuationSeparator" w:id="1">
    <w:p w:rsidR="00D249FC" w:rsidRDefault="00D2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01F"/>
    <w:multiLevelType w:val="hybridMultilevel"/>
    <w:tmpl w:val="F1026A46"/>
    <w:lvl w:ilvl="0" w:tplc="6166F762">
      <w:start w:val="4"/>
      <w:numFmt w:val="decimal"/>
      <w:lvlText w:val="%1."/>
      <w:lvlJc w:val="left"/>
      <w:pPr>
        <w:ind w:left="162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A13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1DBB"/>
    <w:multiLevelType w:val="hybridMultilevel"/>
    <w:tmpl w:val="36165B7E"/>
    <w:lvl w:ilvl="0" w:tplc="C7CC4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8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27F3B"/>
    <w:multiLevelType w:val="hybridMultilevel"/>
    <w:tmpl w:val="2EB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261B"/>
    <w:multiLevelType w:val="hybridMultilevel"/>
    <w:tmpl w:val="16202CC2"/>
    <w:lvl w:ilvl="0" w:tplc="484A925A">
      <w:start w:val="1"/>
      <w:numFmt w:val="decimal"/>
      <w:lvlText w:val="%1."/>
      <w:lvlJc w:val="left"/>
      <w:pPr>
        <w:ind w:left="1161" w:hanging="7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FD512C"/>
    <w:multiLevelType w:val="hybridMultilevel"/>
    <w:tmpl w:val="4F62DDB2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16EE8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B326D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7B98"/>
    <w:multiLevelType w:val="hybridMultilevel"/>
    <w:tmpl w:val="A6AE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95021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7FEF"/>
    <w:multiLevelType w:val="hybridMultilevel"/>
    <w:tmpl w:val="FF5C0240"/>
    <w:lvl w:ilvl="0" w:tplc="9606D6B4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5D143B"/>
    <w:multiLevelType w:val="multilevel"/>
    <w:tmpl w:val="7A8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26C83"/>
    <w:multiLevelType w:val="hybridMultilevel"/>
    <w:tmpl w:val="3814D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1F3A39"/>
    <w:multiLevelType w:val="hybridMultilevel"/>
    <w:tmpl w:val="D92019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81575A"/>
    <w:multiLevelType w:val="hybridMultilevel"/>
    <w:tmpl w:val="CB24E250"/>
    <w:lvl w:ilvl="0" w:tplc="481A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F406E"/>
    <w:multiLevelType w:val="hybridMultilevel"/>
    <w:tmpl w:val="9C0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8821D8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0AA2"/>
    <w:multiLevelType w:val="hybridMultilevel"/>
    <w:tmpl w:val="1EC4B5C8"/>
    <w:lvl w:ilvl="0" w:tplc="C7CC4F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0E4035"/>
    <w:multiLevelType w:val="hybridMultilevel"/>
    <w:tmpl w:val="E1426706"/>
    <w:lvl w:ilvl="0" w:tplc="B43E32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53BA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85235"/>
    <w:multiLevelType w:val="hybridMultilevel"/>
    <w:tmpl w:val="EC0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36F60"/>
    <w:multiLevelType w:val="hybridMultilevel"/>
    <w:tmpl w:val="E5241DAC"/>
    <w:lvl w:ilvl="0" w:tplc="0A7A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83155"/>
    <w:multiLevelType w:val="hybridMultilevel"/>
    <w:tmpl w:val="A80079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E05224F"/>
    <w:multiLevelType w:val="hybridMultilevel"/>
    <w:tmpl w:val="AB82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26D0B"/>
    <w:multiLevelType w:val="hybridMultilevel"/>
    <w:tmpl w:val="5768A182"/>
    <w:lvl w:ilvl="0" w:tplc="D312EF4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62155C"/>
    <w:multiLevelType w:val="hybridMultilevel"/>
    <w:tmpl w:val="1DDE5096"/>
    <w:lvl w:ilvl="0" w:tplc="C7CC4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505950"/>
    <w:multiLevelType w:val="hybridMultilevel"/>
    <w:tmpl w:val="207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B6FC7"/>
    <w:multiLevelType w:val="hybridMultilevel"/>
    <w:tmpl w:val="718C8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C555EA"/>
    <w:multiLevelType w:val="hybridMultilevel"/>
    <w:tmpl w:val="7012FB1E"/>
    <w:lvl w:ilvl="0" w:tplc="D312EF4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5175D"/>
    <w:multiLevelType w:val="hybridMultilevel"/>
    <w:tmpl w:val="95E058C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0533F8"/>
    <w:multiLevelType w:val="hybridMultilevel"/>
    <w:tmpl w:val="CB24E250"/>
    <w:lvl w:ilvl="0" w:tplc="481A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172AA"/>
    <w:multiLevelType w:val="hybridMultilevel"/>
    <w:tmpl w:val="E5241DAC"/>
    <w:lvl w:ilvl="0" w:tplc="0A7A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B5F5A"/>
    <w:multiLevelType w:val="multilevel"/>
    <w:tmpl w:val="B1A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D79B7"/>
    <w:multiLevelType w:val="hybridMultilevel"/>
    <w:tmpl w:val="912CB3F2"/>
    <w:lvl w:ilvl="0" w:tplc="BEE85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1"/>
  </w:num>
  <w:num w:numId="5">
    <w:abstractNumId w:val="18"/>
  </w:num>
  <w:num w:numId="6">
    <w:abstractNumId w:val="19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28"/>
  </w:num>
  <w:num w:numId="12">
    <w:abstractNumId w:val="6"/>
  </w:num>
  <w:num w:numId="13">
    <w:abstractNumId w:val="8"/>
  </w:num>
  <w:num w:numId="14">
    <w:abstractNumId w:val="17"/>
  </w:num>
  <w:num w:numId="15">
    <w:abstractNumId w:val="1"/>
  </w:num>
  <w:num w:numId="16">
    <w:abstractNumId w:val="29"/>
  </w:num>
  <w:num w:numId="17">
    <w:abstractNumId w:val="16"/>
  </w:num>
  <w:num w:numId="18">
    <w:abstractNumId w:val="31"/>
  </w:num>
  <w:num w:numId="19">
    <w:abstractNumId w:val="4"/>
  </w:num>
  <w:num w:numId="20">
    <w:abstractNumId w:val="30"/>
  </w:num>
  <w:num w:numId="21">
    <w:abstractNumId w:val="10"/>
  </w:num>
  <w:num w:numId="22">
    <w:abstractNumId w:val="24"/>
  </w:num>
  <w:num w:numId="23">
    <w:abstractNumId w:val="5"/>
  </w:num>
  <w:num w:numId="24">
    <w:abstractNumId w:val="20"/>
  </w:num>
  <w:num w:numId="25">
    <w:abstractNumId w:val="15"/>
  </w:num>
  <w:num w:numId="26">
    <w:abstractNumId w:val="12"/>
  </w:num>
  <w:num w:numId="27">
    <w:abstractNumId w:val="25"/>
  </w:num>
  <w:num w:numId="28">
    <w:abstractNumId w:val="22"/>
  </w:num>
  <w:num w:numId="29">
    <w:abstractNumId w:val="23"/>
  </w:num>
  <w:num w:numId="30">
    <w:abstractNumId w:val="26"/>
  </w:num>
  <w:num w:numId="31">
    <w:abstractNumId w:val="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D6"/>
    <w:rsid w:val="00025C8E"/>
    <w:rsid w:val="000514A7"/>
    <w:rsid w:val="00060406"/>
    <w:rsid w:val="00082E6B"/>
    <w:rsid w:val="00087881"/>
    <w:rsid w:val="000A3CEB"/>
    <w:rsid w:val="000A6831"/>
    <w:rsid w:val="000B777B"/>
    <w:rsid w:val="000C37BF"/>
    <w:rsid w:val="000C77FF"/>
    <w:rsid w:val="000C7BBF"/>
    <w:rsid w:val="000E37B2"/>
    <w:rsid w:val="00105B81"/>
    <w:rsid w:val="00120B7B"/>
    <w:rsid w:val="001378B1"/>
    <w:rsid w:val="00140068"/>
    <w:rsid w:val="0016220A"/>
    <w:rsid w:val="00166B93"/>
    <w:rsid w:val="001718CF"/>
    <w:rsid w:val="00181181"/>
    <w:rsid w:val="001844A7"/>
    <w:rsid w:val="0018765F"/>
    <w:rsid w:val="001D1D84"/>
    <w:rsid w:val="001E6A3F"/>
    <w:rsid w:val="00204C4E"/>
    <w:rsid w:val="0023081A"/>
    <w:rsid w:val="002456A8"/>
    <w:rsid w:val="00277C15"/>
    <w:rsid w:val="002873FA"/>
    <w:rsid w:val="002B55F0"/>
    <w:rsid w:val="002D7400"/>
    <w:rsid w:val="002E7FE2"/>
    <w:rsid w:val="002F2673"/>
    <w:rsid w:val="00301455"/>
    <w:rsid w:val="003028CF"/>
    <w:rsid w:val="00326E7D"/>
    <w:rsid w:val="003351CD"/>
    <w:rsid w:val="0034383F"/>
    <w:rsid w:val="00343F65"/>
    <w:rsid w:val="00344062"/>
    <w:rsid w:val="00382DC4"/>
    <w:rsid w:val="0039167B"/>
    <w:rsid w:val="003A1363"/>
    <w:rsid w:val="00413DD0"/>
    <w:rsid w:val="004416CC"/>
    <w:rsid w:val="00441CD6"/>
    <w:rsid w:val="004561DB"/>
    <w:rsid w:val="004566CD"/>
    <w:rsid w:val="00464C35"/>
    <w:rsid w:val="00470433"/>
    <w:rsid w:val="0048000F"/>
    <w:rsid w:val="00482570"/>
    <w:rsid w:val="004925AB"/>
    <w:rsid w:val="004A2DBB"/>
    <w:rsid w:val="004A4AE8"/>
    <w:rsid w:val="004C45FA"/>
    <w:rsid w:val="004E058F"/>
    <w:rsid w:val="004F0128"/>
    <w:rsid w:val="005155F5"/>
    <w:rsid w:val="005256D6"/>
    <w:rsid w:val="005359D9"/>
    <w:rsid w:val="00544C9A"/>
    <w:rsid w:val="00575069"/>
    <w:rsid w:val="005760A1"/>
    <w:rsid w:val="00591F26"/>
    <w:rsid w:val="005977DA"/>
    <w:rsid w:val="005F0687"/>
    <w:rsid w:val="00610ABE"/>
    <w:rsid w:val="0065593D"/>
    <w:rsid w:val="006601E0"/>
    <w:rsid w:val="00662027"/>
    <w:rsid w:val="00665172"/>
    <w:rsid w:val="006A1479"/>
    <w:rsid w:val="006B0584"/>
    <w:rsid w:val="006D71B4"/>
    <w:rsid w:val="007172ED"/>
    <w:rsid w:val="00724849"/>
    <w:rsid w:val="00751504"/>
    <w:rsid w:val="00777B26"/>
    <w:rsid w:val="00777DFC"/>
    <w:rsid w:val="00785207"/>
    <w:rsid w:val="00792F06"/>
    <w:rsid w:val="00793AF0"/>
    <w:rsid w:val="00796BE5"/>
    <w:rsid w:val="007B04F8"/>
    <w:rsid w:val="007B094D"/>
    <w:rsid w:val="007C0A50"/>
    <w:rsid w:val="00820F7A"/>
    <w:rsid w:val="00881F73"/>
    <w:rsid w:val="008A0D1B"/>
    <w:rsid w:val="008B0554"/>
    <w:rsid w:val="008C779A"/>
    <w:rsid w:val="008E0665"/>
    <w:rsid w:val="00923015"/>
    <w:rsid w:val="0096688D"/>
    <w:rsid w:val="00972FDC"/>
    <w:rsid w:val="00996D66"/>
    <w:rsid w:val="009B3559"/>
    <w:rsid w:val="009E0894"/>
    <w:rsid w:val="00A13526"/>
    <w:rsid w:val="00A17368"/>
    <w:rsid w:val="00A55EFE"/>
    <w:rsid w:val="00A572BB"/>
    <w:rsid w:val="00A61104"/>
    <w:rsid w:val="00A657A8"/>
    <w:rsid w:val="00A8183C"/>
    <w:rsid w:val="00A94F48"/>
    <w:rsid w:val="00AD4C30"/>
    <w:rsid w:val="00AE6169"/>
    <w:rsid w:val="00B202AB"/>
    <w:rsid w:val="00B25ADC"/>
    <w:rsid w:val="00B529DF"/>
    <w:rsid w:val="00B84F24"/>
    <w:rsid w:val="00BC25F5"/>
    <w:rsid w:val="00BE36C2"/>
    <w:rsid w:val="00C46DA3"/>
    <w:rsid w:val="00C63C6B"/>
    <w:rsid w:val="00CA2291"/>
    <w:rsid w:val="00CA3C83"/>
    <w:rsid w:val="00CB4B4D"/>
    <w:rsid w:val="00CD53E9"/>
    <w:rsid w:val="00CE0B41"/>
    <w:rsid w:val="00CF423D"/>
    <w:rsid w:val="00D155E6"/>
    <w:rsid w:val="00D249FC"/>
    <w:rsid w:val="00D25891"/>
    <w:rsid w:val="00D3762B"/>
    <w:rsid w:val="00D83654"/>
    <w:rsid w:val="00D86AED"/>
    <w:rsid w:val="00DA154C"/>
    <w:rsid w:val="00DB55EB"/>
    <w:rsid w:val="00DC09AA"/>
    <w:rsid w:val="00DC4165"/>
    <w:rsid w:val="00DF5393"/>
    <w:rsid w:val="00E078B0"/>
    <w:rsid w:val="00E166B7"/>
    <w:rsid w:val="00E467D4"/>
    <w:rsid w:val="00E47C05"/>
    <w:rsid w:val="00E566D7"/>
    <w:rsid w:val="00E9742E"/>
    <w:rsid w:val="00EA08B5"/>
    <w:rsid w:val="00EA3320"/>
    <w:rsid w:val="00EC3EEF"/>
    <w:rsid w:val="00F17C07"/>
    <w:rsid w:val="00F43447"/>
    <w:rsid w:val="00F55DCF"/>
    <w:rsid w:val="00F56046"/>
    <w:rsid w:val="00F63B3E"/>
    <w:rsid w:val="00F90251"/>
    <w:rsid w:val="00FA0D0D"/>
    <w:rsid w:val="00FB1FB6"/>
    <w:rsid w:val="00FB5CB6"/>
    <w:rsid w:val="00FE3DA0"/>
    <w:rsid w:val="00FF00A4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6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67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67D4"/>
    <w:rPr>
      <w:rFonts w:ascii="Calibri" w:eastAsia="Times New Roman" w:hAnsi="Calibri" w:cs="Calibri"/>
      <w:color w:val="00000A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B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77B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8">
    <w:name w:val="Emphasis"/>
    <w:uiPriority w:val="20"/>
    <w:qFormat/>
    <w:rsid w:val="00D86AED"/>
    <w:rPr>
      <w:i/>
      <w:iCs/>
    </w:rPr>
  </w:style>
  <w:style w:type="paragraph" w:styleId="a9">
    <w:name w:val="header"/>
    <w:basedOn w:val="a"/>
    <w:link w:val="aa"/>
    <w:uiPriority w:val="99"/>
    <w:unhideWhenUsed/>
    <w:rsid w:val="004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570"/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pple-converted-space">
    <w:name w:val="apple-converted-space"/>
    <w:basedOn w:val="a0"/>
    <w:rsid w:val="005977DA"/>
  </w:style>
  <w:style w:type="paragraph" w:styleId="ab">
    <w:name w:val="Normal (Web)"/>
    <w:basedOn w:val="a"/>
    <w:uiPriority w:val="99"/>
    <w:semiHidden/>
    <w:unhideWhenUsed/>
    <w:rsid w:val="00B202A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adge">
    <w:name w:val="badge"/>
    <w:basedOn w:val="a0"/>
    <w:rsid w:val="008A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427-1\centrmonitoringa\1.%20&#1062;&#1077;&#1085;&#1090;&#1088;%20&#1084;&#1086;&#1085;&#1080;&#1090;&#1086;&#1088;&#1080;&#1085;&#1075;&#1072;\1.%20&#1056;&#1077;&#1075;&#1080;&#1086;&#1085;&#1072;&#1083;&#1100;&#1085;&#1099;&#1077;%20&#1084;&#1086;&#1085;&#1080;&#1090;&#1086;&#1088;&#1080;&#1085;&#1075;&#1080;\2017\2017%2017.03%20&#1052;&#1086;&#1085;&#1080;&#1090;&#1086;&#1088;&#1080;&#1085;&#1075;%20&#1088;&#1077;&#1089;&#1091;&#1088;&#1089;&#1085;&#1086;&#1075;&#1086;%20&#1086;&#1073;&#1077;&#1089;&#1087;&#1077;&#1095;&#1077;&#1085;&#1080;&#1103;%20&#1080;&#1085;&#1082;&#1083;&#1102;&#1079;&#1080;&#1074;&#1085;&#1086;&#1075;&#1086;%20&#1086;&#1073;&#1088;&#1072;&#1079;&#1086;&#1074;&#1072;&#1085;&#1080;&#1103;%20&#1074;%20&#1086;&#1073;&#1083;&#1072;&#1089;&#1090;&#1080;\4.%20&#1048;&#1090;&#1086;&#1075;&#1080;-&#1089;&#1087;&#1088;&#1072;&#1074;&#1082;&#1080;\!&#1054;&#1073;&#1097;&#1080;&#1077;%20&#1076;&#1072;&#1085;&#1085;&#1099;&#1077;%20&#1087;&#1086;%20&#1086;&#1082;&#1088;&#1091;&#1075;&#1072;&#1084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427-1\centrmonitoringa\1.%20&#1062;&#1077;&#1085;&#1090;&#1088;%20&#1084;&#1086;&#1085;&#1080;&#1090;&#1086;&#1088;&#1080;&#1085;&#1075;&#1072;\1.%20&#1056;&#1077;&#1075;&#1080;&#1086;&#1085;&#1072;&#1083;&#1100;&#1085;&#1099;&#1077;%20&#1084;&#1086;&#1085;&#1080;&#1090;&#1086;&#1088;&#1080;&#1085;&#1075;&#1080;\2017\2017%2017.03%20&#1052;&#1086;&#1085;&#1080;&#1090;&#1086;&#1088;&#1080;&#1085;&#1075;%20&#1088;&#1077;&#1089;&#1091;&#1088;&#1089;&#1085;&#1086;&#1075;&#1086;%20&#1086;&#1073;&#1077;&#1089;&#1087;&#1077;&#1095;&#1077;&#1085;&#1080;&#1103;%20&#1080;&#1085;&#1082;&#1083;&#1102;&#1079;&#1080;&#1074;&#1085;&#1086;&#1075;&#1086;%20&#1086;&#1073;&#1088;&#1072;&#1079;&#1086;&#1074;&#1072;&#1085;&#1080;&#1103;%20&#1074;%20&#1086;&#1073;&#1083;&#1072;&#1089;&#1090;&#1080;\4.%20&#1048;&#1090;&#1086;&#1075;&#1080;-&#1089;&#1087;&#1088;&#1072;&#1074;&#1082;&#1080;\!&#1054;&#1073;&#1097;&#1080;&#1077;%20&#1076;&#1072;&#1085;&#1085;&#1099;&#1077;%20&#1087;&#1086;%20&#1086;&#1082;&#1088;&#1091;&#1075;&#1072;&#1084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427-1\centrmonitoringa\1.%20&#1062;&#1077;&#1085;&#1090;&#1088;%20&#1084;&#1086;&#1085;&#1080;&#1090;&#1086;&#1088;&#1080;&#1085;&#1075;&#1072;\1.%20&#1056;&#1077;&#1075;&#1080;&#1086;&#1085;&#1072;&#1083;&#1100;&#1085;&#1099;&#1077;%20&#1084;&#1086;&#1085;&#1080;&#1090;&#1086;&#1088;&#1080;&#1085;&#1075;&#1080;\2017\2017%2017.03%20&#1052;&#1086;&#1085;&#1080;&#1090;&#1086;&#1088;&#1080;&#1085;&#1075;%20&#1088;&#1077;&#1089;&#1091;&#1088;&#1089;&#1085;&#1086;&#1075;&#1086;%20&#1086;&#1073;&#1077;&#1089;&#1087;&#1077;&#1095;&#1077;&#1085;&#1080;&#1103;%20&#1080;&#1085;&#1082;&#1083;&#1102;&#1079;&#1080;&#1074;&#1085;&#1086;&#1075;&#1086;%20&#1086;&#1073;&#1088;&#1072;&#1079;&#1086;&#1074;&#1072;&#1085;&#1080;&#1103;%20&#1074;%20&#1086;&#1073;&#1083;&#1072;&#1089;&#1090;&#1080;\4.%20&#1048;&#1090;&#1086;&#1075;&#1080;-&#1089;&#1087;&#1088;&#1072;&#1074;&#1082;&#1080;\!&#1054;&#1073;&#1097;&#1080;&#1077;%20&#1076;&#1072;&#1085;&#1085;&#1099;&#1077;%20&#1087;&#1086;%20&#1086;&#1082;&#1088;&#1091;&#1075;&#1072;&#1084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427-1\centrmonitoringa\1.%20&#1062;&#1077;&#1085;&#1090;&#1088;%20&#1084;&#1086;&#1085;&#1080;&#1090;&#1086;&#1088;&#1080;&#1085;&#1075;&#1072;\1.%20&#1056;&#1077;&#1075;&#1080;&#1086;&#1085;&#1072;&#1083;&#1100;&#1085;&#1099;&#1077;%20&#1084;&#1086;&#1085;&#1080;&#1090;&#1086;&#1088;&#1080;&#1085;&#1075;&#1080;\2017\2017%20&#1052;&#1086;&#1085;&#1080;&#1090;&#1086;&#1088;&#1080;&#1085;&#1075;%20&#1088;&#1077;&#1089;&#1091;&#1088;&#1089;&#1085;&#1086;&#1075;&#1086;%20&#1086;&#1073;&#1077;&#1089;&#1087;&#1077;&#1095;&#1077;&#1085;&#1080;&#1103;%20&#1080;&#1085;&#1082;&#1083;&#1102;&#1079;&#1080;&#1074;&#1085;&#1086;&#1075;&#1086;%20&#1086;&#1073;&#1088;&#1072;&#1079;&#1086;&#1074;&#1072;&#1085;&#1080;&#1103;%20&#1074;%20&#1086;&#1073;&#1083;&#1072;&#1089;&#1090;&#1080;\4.%20&#1048;&#1090;&#1086;&#1075;&#1080;-&#1089;&#1087;&#1088;&#1072;&#1074;&#1082;&#1080;\!&#1054;&#1073;&#1097;&#1080;&#1077;%20&#1076;&#1072;&#1085;&#1085;&#1099;&#1077;%20&#1087;&#1086;%20&#1086;&#1082;&#1088;&#1091;&#1075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427-1\centrmonitoringa\1.%20&#1062;&#1077;&#1085;&#1090;&#1088;%20&#1084;&#1086;&#1085;&#1080;&#1090;&#1086;&#1088;&#1080;&#1085;&#1075;&#1072;\1.%20&#1056;&#1077;&#1075;&#1080;&#1086;&#1085;&#1072;&#1083;&#1100;&#1085;&#1099;&#1077;%20&#1084;&#1086;&#1085;&#1080;&#1090;&#1086;&#1088;&#1080;&#1085;&#1075;&#1080;\2017\2017%20&#1052;&#1086;&#1085;&#1080;&#1090;&#1086;&#1088;&#1080;&#1085;&#1075;%20&#1088;&#1077;&#1089;&#1091;&#1088;&#1089;&#1085;&#1086;&#1075;&#1086;%20&#1086;&#1073;&#1077;&#1089;&#1087;&#1077;&#1095;&#1077;&#1085;&#1080;&#1103;%20&#1080;&#1085;&#1082;&#1083;&#1102;&#1079;&#1080;&#1074;&#1085;&#1086;&#1075;&#1086;%20&#1086;&#1073;&#1088;&#1072;&#1079;&#1086;&#1074;&#1072;&#1085;&#1080;&#1103;%20&#1074;%20&#1086;&#1073;&#1083;&#1072;&#1089;&#1090;&#1080;\4.%20&#1048;&#1090;&#1086;&#1075;&#1080;-&#1089;&#1087;&#1088;&#1072;&#1074;&#1082;&#1080;\!&#1054;&#1073;&#1097;&#1080;&#1077;%20&#1076;&#1072;&#1085;&#1085;&#1099;&#1077;%20&#1087;&#1086;%20&#1086;&#1082;&#1088;&#1091;&#1075;&#1072;&#1084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Нормативно-правовая база ОО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1119438529642497E-2"/>
                  <c:y val="-9.5417975992862061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95550823713847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56721394149949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895550823714014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119438529642417E-2"/>
                  <c:y val="-2.602338498258120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'Норм.-прав'!$A$36:$A$40</c:f>
              <c:strCache>
                <c:ptCount val="5"/>
                <c:pt idx="0">
                  <c:v>План действий по обеспечению введения ФГОС НОО обучающихся с ОВЗ и ФГОС образования обучающихся с умственной</c:v>
                </c:pt>
                <c:pt idx="1">
                  <c:v>Внесение в Устав ОО дополнений об организации работы с детьми с ОВЗ</c:v>
                </c:pt>
                <c:pt idx="2">
                  <c:v>Наличие локальных актов об организации инклюзивной практики</c:v>
                </c:pt>
                <c:pt idx="3">
                  <c:v>Наличие основной образовательной программы, адаптированной с учетом психофизических особенностей обучающихся / адаптированной основной общеобразовательной программы (АООП)</c:v>
                </c:pt>
                <c:pt idx="4">
                  <c:v>Наличие договора с родителями ребенка с ОВЗ, с инвалидностью</c:v>
                </c:pt>
              </c:strCache>
            </c:strRef>
          </c:cat>
          <c:val>
            <c:numRef>
              <c:f>'Норм.-прав'!$B$36:$B$40</c:f>
              <c:numCache>
                <c:formatCode>General</c:formatCode>
                <c:ptCount val="5"/>
                <c:pt idx="0">
                  <c:v>52.44</c:v>
                </c:pt>
                <c:pt idx="1">
                  <c:v>35.550000000000004</c:v>
                </c:pt>
                <c:pt idx="2">
                  <c:v>37.550000000000004</c:v>
                </c:pt>
                <c:pt idx="3">
                  <c:v>30.08</c:v>
                </c:pt>
                <c:pt idx="4">
                  <c:v>28.23</c:v>
                </c:pt>
              </c:numCache>
            </c:numRef>
          </c:val>
        </c:ser>
        <c:shape val="box"/>
        <c:axId val="60918400"/>
        <c:axId val="60952960"/>
        <c:axId val="0"/>
      </c:bar3DChart>
      <c:catAx>
        <c:axId val="609184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952960"/>
        <c:crosses val="autoZero"/>
        <c:auto val="1"/>
        <c:lblAlgn val="l"/>
        <c:lblOffset val="100"/>
      </c:catAx>
      <c:valAx>
        <c:axId val="609529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1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значения соответствия нормативно-правовой базы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'Норм.-прав'!$M$36:$M$42</c:f>
              <c:strCache>
                <c:ptCount val="7"/>
                <c:pt idx="0">
                  <c:v>ВОО</c:v>
                </c:pt>
                <c:pt idx="1">
                  <c:v>ЗОО</c:v>
                </c:pt>
                <c:pt idx="2">
                  <c:v>Кировский</c:v>
                </c:pt>
                <c:pt idx="3">
                  <c:v>СЗОО</c:v>
                </c:pt>
                <c:pt idx="4">
                  <c:v>СОО</c:v>
                </c:pt>
                <c:pt idx="5">
                  <c:v>ЮВОО</c:v>
                </c:pt>
                <c:pt idx="6">
                  <c:v>ЮЗОО</c:v>
                </c:pt>
              </c:strCache>
            </c:strRef>
          </c:cat>
          <c:val>
            <c:numRef>
              <c:f>'Норм.-прав'!$N$36:$N$42</c:f>
              <c:numCache>
                <c:formatCode>General</c:formatCode>
                <c:ptCount val="7"/>
                <c:pt idx="0">
                  <c:v>41.2</c:v>
                </c:pt>
                <c:pt idx="1">
                  <c:v>37.14</c:v>
                </c:pt>
                <c:pt idx="2">
                  <c:v>44.87</c:v>
                </c:pt>
                <c:pt idx="3">
                  <c:v>33.33</c:v>
                </c:pt>
                <c:pt idx="4">
                  <c:v>33.620000000000012</c:v>
                </c:pt>
                <c:pt idx="5">
                  <c:v>34.14</c:v>
                </c:pt>
                <c:pt idx="6">
                  <c:v>33.08</c:v>
                </c:pt>
              </c:numCache>
            </c:numRef>
          </c:val>
        </c:ser>
        <c:shape val="box"/>
        <c:axId val="61099392"/>
        <c:axId val="71667072"/>
        <c:axId val="0"/>
      </c:bar3DChart>
      <c:catAx>
        <c:axId val="61099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667072"/>
        <c:crosses val="autoZero"/>
        <c:auto val="1"/>
        <c:lblAlgn val="ctr"/>
        <c:lblOffset val="100"/>
      </c:catAx>
      <c:valAx>
        <c:axId val="71667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9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Доступность среды ОО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Дост.среды!$J$44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  <a:prstDash val="lgDashDotDot"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Дост.среды!$I$45:$I$47</c:f>
              <c:strCache>
                <c:ptCount val="3"/>
                <c:pt idx="0">
                  <c:v>Для детей с нарушениями слуха</c:v>
                </c:pt>
                <c:pt idx="1">
                  <c:v>Для детей с нарушениями зрения</c:v>
                </c:pt>
                <c:pt idx="2">
                  <c:v>Для детей с нарушением опорно-двигательного аппарата</c:v>
                </c:pt>
              </c:strCache>
            </c:strRef>
          </c:cat>
          <c:val>
            <c:numRef>
              <c:f>Дост.среды!$J$45:$J$47</c:f>
              <c:numCache>
                <c:formatCode>General</c:formatCode>
                <c:ptCount val="3"/>
                <c:pt idx="0">
                  <c:v>89.649999999999991</c:v>
                </c:pt>
                <c:pt idx="1">
                  <c:v>87.48</c:v>
                </c:pt>
                <c:pt idx="2">
                  <c:v>90.679999999999978</c:v>
                </c:pt>
              </c:numCache>
            </c:numRef>
          </c:val>
        </c:ser>
        <c:ser>
          <c:idx val="1"/>
          <c:order val="1"/>
          <c:tx>
            <c:strRef>
              <c:f>Дост.среды!$K$44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Дост.среды!$I$45:$I$47</c:f>
              <c:strCache>
                <c:ptCount val="3"/>
                <c:pt idx="0">
                  <c:v>Для детей с нарушениями слуха</c:v>
                </c:pt>
                <c:pt idx="1">
                  <c:v>Для детей с нарушениями зрения</c:v>
                </c:pt>
                <c:pt idx="2">
                  <c:v>Для детей с нарушением опорно-двигательного аппарата</c:v>
                </c:pt>
              </c:strCache>
            </c:strRef>
          </c:cat>
          <c:val>
            <c:numRef>
              <c:f>Дост.среды!$K$45:$K$47</c:f>
              <c:numCache>
                <c:formatCode>General</c:formatCode>
                <c:ptCount val="3"/>
                <c:pt idx="0">
                  <c:v>10.17</c:v>
                </c:pt>
                <c:pt idx="1">
                  <c:v>11.729999999999999</c:v>
                </c:pt>
                <c:pt idx="2">
                  <c:v>7.31</c:v>
                </c:pt>
              </c:numCache>
            </c:numRef>
          </c:val>
        </c:ser>
        <c:ser>
          <c:idx val="2"/>
          <c:order val="2"/>
          <c:tx>
            <c:strRef>
              <c:f>Дост.среды!$L$44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Дост.среды!$I$45:$I$47</c:f>
              <c:strCache>
                <c:ptCount val="3"/>
                <c:pt idx="0">
                  <c:v>Для детей с нарушениями слуха</c:v>
                </c:pt>
                <c:pt idx="1">
                  <c:v>Для детей с нарушениями зрения</c:v>
                </c:pt>
                <c:pt idx="2">
                  <c:v>Для детей с нарушением опорно-двигательного аппарата</c:v>
                </c:pt>
              </c:strCache>
            </c:strRef>
          </c:cat>
          <c:val>
            <c:numRef>
              <c:f>Дост.среды!$L$45:$L$47</c:f>
              <c:numCache>
                <c:formatCode>0.00</c:formatCode>
                <c:ptCount val="3"/>
                <c:pt idx="0">
                  <c:v>0.28000000000000008</c:v>
                </c:pt>
                <c:pt idx="1">
                  <c:v>0.8</c:v>
                </c:pt>
                <c:pt idx="2">
                  <c:v>2</c:v>
                </c:pt>
              </c:numCache>
            </c:numRef>
          </c:val>
        </c:ser>
        <c:gapWidth val="219"/>
        <c:overlap val="-27"/>
        <c:axId val="81679104"/>
        <c:axId val="81681408"/>
      </c:barChart>
      <c:catAx>
        <c:axId val="81679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681408"/>
        <c:crosses val="autoZero"/>
        <c:auto val="1"/>
        <c:lblAlgn val="ctr"/>
        <c:lblOffset val="100"/>
      </c:catAx>
      <c:valAx>
        <c:axId val="81681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7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Руководящие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 педагогические работники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7777777777777696E-3"/>
                  <c:y val="-2.77777777777779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558E-3"/>
                  <c:y val="-2.77777777777779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629629629629642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Лист3!$A$12:$A$14</c:f>
              <c:strCache>
                <c:ptCount val="3"/>
                <c:pt idx="0">
                  <c:v>Педагогические работники</c:v>
                </c:pt>
                <c:pt idx="1">
                  <c:v>Руководящие работники</c:v>
                </c:pt>
                <c:pt idx="2">
                  <c:v>Специалисты сопровождения</c:v>
                </c:pt>
              </c:strCache>
            </c:strRef>
          </c:cat>
          <c:val>
            <c:numRef>
              <c:f>Лист3!$B$12:$B$14</c:f>
              <c:numCache>
                <c:formatCode>General</c:formatCode>
                <c:ptCount val="3"/>
                <c:pt idx="0">
                  <c:v>26.4</c:v>
                </c:pt>
                <c:pt idx="1">
                  <c:v>66.92</c:v>
                </c:pt>
                <c:pt idx="2">
                  <c:v>49.03</c:v>
                </c:pt>
              </c:numCache>
            </c:numRef>
          </c:val>
        </c:ser>
        <c:axId val="56999296"/>
        <c:axId val="57005184"/>
      </c:barChart>
      <c:catAx>
        <c:axId val="56999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005184"/>
        <c:crosses val="autoZero"/>
        <c:auto val="1"/>
        <c:lblAlgn val="ctr"/>
        <c:lblOffset val="100"/>
      </c:catAx>
      <c:valAx>
        <c:axId val="57005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9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Наличие ПМПк в ОО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ПМПк!$A$20:$A$22</c:f>
              <c:strCache>
                <c:ptCount val="3"/>
                <c:pt idx="0">
                  <c:v>В образовательной организации</c:v>
                </c:pt>
                <c:pt idx="1">
                  <c:v>По сетевому взаимодействию</c:v>
                </c:pt>
                <c:pt idx="2">
                  <c:v>ПМПк не создана</c:v>
                </c:pt>
              </c:strCache>
            </c:strRef>
          </c:cat>
          <c:val>
            <c:numRef>
              <c:f>ПМПк!$B$20:$B$22</c:f>
              <c:numCache>
                <c:formatCode>General</c:formatCode>
                <c:ptCount val="3"/>
                <c:pt idx="0">
                  <c:v>38.230000000000011</c:v>
                </c:pt>
                <c:pt idx="1">
                  <c:v>11.68</c:v>
                </c:pt>
                <c:pt idx="2">
                  <c:v>50.15</c:v>
                </c:pt>
              </c:numCache>
            </c:numRef>
          </c:val>
        </c:ser>
        <c:gapWidth val="219"/>
        <c:overlap val="-27"/>
        <c:axId val="57013760"/>
        <c:axId val="57015296"/>
      </c:barChart>
      <c:catAx>
        <c:axId val="57013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015296"/>
        <c:crosses val="autoZero"/>
        <c:auto val="1"/>
        <c:lblAlgn val="ctr"/>
        <c:lblOffset val="100"/>
      </c:catAx>
      <c:valAx>
        <c:axId val="57015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1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Коропет1</cp:lastModifiedBy>
  <cp:revision>21</cp:revision>
  <cp:lastPrinted>2017-05-10T08:22:00Z</cp:lastPrinted>
  <dcterms:created xsi:type="dcterms:W3CDTF">2017-05-10T07:37:00Z</dcterms:created>
  <dcterms:modified xsi:type="dcterms:W3CDTF">2017-05-12T11:14:00Z</dcterms:modified>
</cp:coreProperties>
</file>