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05" w:rsidRDefault="000F280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F2805" w:rsidRDefault="000F2805">
      <w:pPr>
        <w:pStyle w:val="ConsPlusNormal"/>
        <w:jc w:val="both"/>
      </w:pPr>
    </w:p>
    <w:p w:rsidR="000F2805" w:rsidRDefault="000F280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F2805" w:rsidRDefault="000F2805">
      <w:pPr>
        <w:pStyle w:val="ConsPlusTitle"/>
        <w:jc w:val="center"/>
      </w:pPr>
    </w:p>
    <w:p w:rsidR="000F2805" w:rsidRDefault="000F2805">
      <w:pPr>
        <w:pStyle w:val="ConsPlusTitle"/>
        <w:jc w:val="center"/>
      </w:pPr>
      <w:r>
        <w:t>ПИСЬМО</w:t>
      </w:r>
    </w:p>
    <w:p w:rsidR="000F2805" w:rsidRDefault="000F2805">
      <w:pPr>
        <w:pStyle w:val="ConsPlusTitle"/>
        <w:jc w:val="center"/>
      </w:pPr>
      <w:r>
        <w:t>от 1 апреля 2014 г. N 09-613</w:t>
      </w:r>
    </w:p>
    <w:p w:rsidR="000F2805" w:rsidRDefault="000F2805">
      <w:pPr>
        <w:pStyle w:val="ConsPlusTitle"/>
        <w:jc w:val="center"/>
      </w:pPr>
    </w:p>
    <w:p w:rsidR="000F2805" w:rsidRDefault="000F2805">
      <w:pPr>
        <w:pStyle w:val="ConsPlusTitle"/>
        <w:jc w:val="center"/>
      </w:pPr>
      <w:r>
        <w:t>О НАПРАВЛЕНИИ МЕТОДИЧЕСКИХ РЕКОМЕНДАЦИЙ</w:t>
      </w:r>
    </w:p>
    <w:p w:rsidR="000F2805" w:rsidRDefault="000F2805">
      <w:pPr>
        <w:pStyle w:val="ConsPlusNormal"/>
        <w:ind w:firstLine="540"/>
        <w:jc w:val="both"/>
      </w:pPr>
    </w:p>
    <w:p w:rsidR="000F2805" w:rsidRDefault="000F2805">
      <w:pPr>
        <w:pStyle w:val="ConsPlusNormal"/>
        <w:ind w:firstLine="540"/>
        <w:jc w:val="both"/>
      </w:pPr>
      <w:r>
        <w:t xml:space="preserve">Во исполнение пункта 2 протокола совещания у заместителя председателя Правительства Российской Федерации О.Ю. Голодец от 12 февраля 2014 г. N ОГ-П12-27пр Департамент государственной политики в сфере воспитания детей и молодежи направляет </w:t>
      </w:r>
      <w:hyperlink w:anchor="P19" w:history="1">
        <w:r>
          <w:rPr>
            <w:color w:val="0000FF"/>
          </w:rPr>
          <w:t>рекомендации</w:t>
        </w:r>
      </w:hyperlink>
      <w:r>
        <w:t xml:space="preserve"> по примерному содержанию образовательных программ, реализуемых в организациях, осуществляющих отдых и оздоровление детей.</w:t>
      </w:r>
    </w:p>
    <w:p w:rsidR="000F2805" w:rsidRDefault="000F2805">
      <w:pPr>
        <w:pStyle w:val="ConsPlusNormal"/>
        <w:ind w:firstLine="540"/>
        <w:jc w:val="both"/>
      </w:pPr>
    </w:p>
    <w:p w:rsidR="000F2805" w:rsidRDefault="000F2805">
      <w:pPr>
        <w:pStyle w:val="ConsPlusNormal"/>
        <w:jc w:val="right"/>
      </w:pPr>
      <w:r>
        <w:t>Заместитель директора</w:t>
      </w:r>
    </w:p>
    <w:p w:rsidR="000F2805" w:rsidRDefault="000F2805">
      <w:pPr>
        <w:pStyle w:val="ConsPlusNormal"/>
        <w:jc w:val="right"/>
      </w:pPr>
      <w:r>
        <w:t>Департамента государственной политики</w:t>
      </w:r>
    </w:p>
    <w:p w:rsidR="000F2805" w:rsidRDefault="000F2805">
      <w:pPr>
        <w:pStyle w:val="ConsPlusNormal"/>
        <w:jc w:val="right"/>
      </w:pPr>
      <w:r>
        <w:t>в сфере воспитания детей и молодежи</w:t>
      </w:r>
    </w:p>
    <w:p w:rsidR="000F2805" w:rsidRDefault="000F2805">
      <w:pPr>
        <w:pStyle w:val="ConsPlusNormal"/>
        <w:jc w:val="right"/>
      </w:pPr>
      <w:r>
        <w:t>Г.Э.ПЕТРОВА</w:t>
      </w:r>
    </w:p>
    <w:p w:rsidR="000F2805" w:rsidRDefault="000F2805">
      <w:pPr>
        <w:pStyle w:val="ConsPlusNormal"/>
        <w:ind w:firstLine="540"/>
        <w:jc w:val="both"/>
      </w:pPr>
    </w:p>
    <w:p w:rsidR="000F2805" w:rsidRDefault="000F2805">
      <w:pPr>
        <w:pStyle w:val="ConsPlusNormal"/>
        <w:ind w:firstLine="540"/>
        <w:jc w:val="both"/>
      </w:pPr>
    </w:p>
    <w:p w:rsidR="000F2805" w:rsidRDefault="000F2805">
      <w:pPr>
        <w:pStyle w:val="ConsPlusNormal"/>
        <w:ind w:firstLine="540"/>
        <w:jc w:val="both"/>
      </w:pPr>
    </w:p>
    <w:p w:rsidR="000F2805" w:rsidRDefault="000F2805">
      <w:pPr>
        <w:pStyle w:val="ConsPlusNormal"/>
        <w:ind w:firstLine="540"/>
        <w:jc w:val="both"/>
      </w:pPr>
    </w:p>
    <w:p w:rsidR="000F2805" w:rsidRDefault="000F2805">
      <w:pPr>
        <w:pStyle w:val="ConsPlusNormal"/>
        <w:ind w:firstLine="540"/>
        <w:jc w:val="both"/>
      </w:pPr>
    </w:p>
    <w:p w:rsidR="000F2805" w:rsidRDefault="000F2805">
      <w:pPr>
        <w:pStyle w:val="ConsPlusNormal"/>
        <w:jc w:val="center"/>
      </w:pPr>
      <w:bookmarkStart w:id="0" w:name="P19"/>
      <w:bookmarkEnd w:id="0"/>
      <w:r>
        <w:t>РЕКОМЕНДАЦИИ</w:t>
      </w:r>
    </w:p>
    <w:p w:rsidR="000F2805" w:rsidRDefault="000F2805">
      <w:pPr>
        <w:pStyle w:val="ConsPlusNormal"/>
        <w:jc w:val="center"/>
      </w:pPr>
      <w:r>
        <w:t>ПО ПРИМЕРНОМУ СОДЕРЖАНИЮ ОБРАЗОВАТЕЛЬНЫХ ПРОГРАММ,</w:t>
      </w:r>
    </w:p>
    <w:p w:rsidR="000F2805" w:rsidRDefault="000F2805">
      <w:pPr>
        <w:pStyle w:val="ConsPlusNormal"/>
        <w:jc w:val="center"/>
      </w:pPr>
      <w:r>
        <w:t>РЕАЛИЗУЕМЫХ В ОРГАНИЗАЦИЯХ, ОСУЩЕСТВЛЯЮЩИХ ОТДЫХ</w:t>
      </w:r>
    </w:p>
    <w:p w:rsidR="000F2805" w:rsidRDefault="000F2805">
      <w:pPr>
        <w:pStyle w:val="ConsPlusNormal"/>
        <w:jc w:val="center"/>
      </w:pPr>
      <w:r>
        <w:t>И ОЗДОРОВЛЕНИЕ ДЕТЕЙ</w:t>
      </w:r>
    </w:p>
    <w:p w:rsidR="000F2805" w:rsidRDefault="000F2805">
      <w:pPr>
        <w:pStyle w:val="ConsPlusNormal"/>
        <w:ind w:firstLine="540"/>
        <w:jc w:val="both"/>
      </w:pPr>
    </w:p>
    <w:p w:rsidR="000F2805" w:rsidRDefault="000F2805">
      <w:pPr>
        <w:pStyle w:val="ConsPlusNormal"/>
        <w:ind w:firstLine="540"/>
        <w:jc w:val="both"/>
      </w:pPr>
      <w:r>
        <w:t xml:space="preserve">Деятельность организации, осуществляющей отдых и оздоровление детей, направлена на реализацию Национального </w:t>
      </w:r>
      <w:hyperlink r:id="rId5" w:history="1">
        <w:r>
          <w:rPr>
            <w:color w:val="0000FF"/>
          </w:rPr>
          <w:t>стандарта</w:t>
        </w:r>
      </w:hyperlink>
      <w:r>
        <w:t xml:space="preserve"> Российской Федерации "Услуги детям в учреждениях отдыха и оздоровления" (введен в действие с 01.01.2009 от 27 декабря 2007 г. N 565-ст) и состоит из следующих модулей:</w:t>
      </w:r>
    </w:p>
    <w:p w:rsidR="000F2805" w:rsidRDefault="000F2805">
      <w:pPr>
        <w:pStyle w:val="ConsPlusNormal"/>
        <w:ind w:firstLine="540"/>
        <w:jc w:val="both"/>
      </w:pPr>
      <w:r>
        <w:t>а) услуги, обеспечи</w:t>
      </w:r>
      <w:bookmarkStart w:id="1" w:name="_GoBack"/>
      <w:bookmarkEnd w:id="1"/>
      <w:r>
        <w:t>вающие благоприятные и безопасные условия жизнедеятельности детей;</w:t>
      </w:r>
    </w:p>
    <w:p w:rsidR="000F2805" w:rsidRDefault="000F2805">
      <w:pPr>
        <w:pStyle w:val="ConsPlusNormal"/>
        <w:ind w:firstLine="540"/>
        <w:jc w:val="both"/>
      </w:pPr>
      <w:r>
        <w:t>б) медицинские услуги, обеспечивающие охрану здоровья, своевременное оказание медицинской помощи, профилактику заболеваний и формирование навыков здорового образа жизни у детей, контроль за соблюдением санитарно-гигиенических и противоэпидемических требований;</w:t>
      </w:r>
    </w:p>
    <w:p w:rsidR="000F2805" w:rsidRDefault="000F2805">
      <w:pPr>
        <w:pStyle w:val="ConsPlusNormal"/>
        <w:ind w:firstLine="540"/>
        <w:jc w:val="both"/>
      </w:pPr>
      <w:r>
        <w:t>в) образовательные услуги, направленные на повышение интеллектуального уровня детей, расширение их кругозора, углубление знаний, формирование умений и навыков, развитие творческого потенциала;</w:t>
      </w:r>
    </w:p>
    <w:p w:rsidR="000F2805" w:rsidRDefault="000F2805">
      <w:pPr>
        <w:pStyle w:val="ConsPlusNormal"/>
        <w:ind w:firstLine="540"/>
        <w:jc w:val="both"/>
      </w:pPr>
      <w:r>
        <w:t>г) психологические услуги, направленные на улучшение психического состояния детей и их адаптацию к условиям жизнедеятельности;</w:t>
      </w:r>
    </w:p>
    <w:p w:rsidR="000F2805" w:rsidRDefault="000F2805">
      <w:pPr>
        <w:pStyle w:val="ConsPlusNormal"/>
        <w:ind w:firstLine="540"/>
        <w:jc w:val="both"/>
      </w:pPr>
      <w:r>
        <w:t>д) правовые услуги, направленные на оказание детям и их родителям (законным представителям) юридической помощи, защиту их законных прав и интересов, связанных с пользованием услугами учреждения отдыха и оздоровления;</w:t>
      </w:r>
    </w:p>
    <w:p w:rsidR="000F2805" w:rsidRDefault="000F2805">
      <w:pPr>
        <w:pStyle w:val="ConsPlusNormal"/>
        <w:ind w:firstLine="540"/>
        <w:jc w:val="both"/>
      </w:pPr>
      <w:r>
        <w:t>в) услуги по организации культурно-досуговой деятельности, туристские, краеведческие и экскурсионные, обеспечивающие разумное и полезное проведение детьми свободного времени, их духовно-нравственное развитие, приобщение к ценностям культуры и искусства;</w:t>
      </w:r>
    </w:p>
    <w:p w:rsidR="000F2805" w:rsidRDefault="000F2805">
      <w:pPr>
        <w:pStyle w:val="ConsPlusNormal"/>
        <w:ind w:firstLine="540"/>
        <w:jc w:val="both"/>
      </w:pPr>
      <w:r>
        <w:t>ж) услуги в сфере физической культуры и спорта, направленные на физическое развитие, укрепление здоровья и закаливание организма детей;</w:t>
      </w:r>
    </w:p>
    <w:p w:rsidR="000F2805" w:rsidRDefault="000F2805">
      <w:pPr>
        <w:pStyle w:val="ConsPlusNormal"/>
        <w:ind w:firstLine="540"/>
        <w:jc w:val="both"/>
      </w:pPr>
      <w:r>
        <w:t>з) информационные услуги, направленные на предоставление своевременной и достоверной информации о различных сторонах деятельности учреждения;</w:t>
      </w:r>
    </w:p>
    <w:p w:rsidR="000F2805" w:rsidRDefault="000F2805">
      <w:pPr>
        <w:pStyle w:val="ConsPlusNormal"/>
        <w:ind w:firstLine="540"/>
        <w:jc w:val="both"/>
      </w:pPr>
      <w:r>
        <w:lastRenderedPageBreak/>
        <w:t>и) транспортные услуги.</w:t>
      </w:r>
    </w:p>
    <w:p w:rsidR="000F2805" w:rsidRDefault="000F280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</w:t>
        </w:r>
      </w:hyperlink>
      <w:r>
        <w:t xml:space="preserve"> главы 1 Федерального закона N 124-ФЗ "Об основных гарантиях прав ребенка в Российской Федерации" 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детей.</w:t>
      </w:r>
    </w:p>
    <w:p w:rsidR="000F2805" w:rsidRDefault="000F280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 статьи 31 главы 1</w:t>
        </w:r>
      </w:hyperlink>
      <w:r>
        <w:t xml:space="preserve"> Федерального закона N 273-ФЗ "Об образовании в Российской Федерации" организации, осуществляющие отдых и оздоровление, относятся к "организациям, осуществляющим обучение", в то же время предоставление такими организациями услуг по временному пребыванию с использованием средств размещения, регулируется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N 132-ФЗ "Об основах туристской деятельности в Российской Федерации".</w:t>
      </w:r>
    </w:p>
    <w:p w:rsidR="000F2805" w:rsidRDefault="000F2805">
      <w:pPr>
        <w:pStyle w:val="ConsPlusNormal"/>
        <w:ind w:firstLine="540"/>
        <w:jc w:val="both"/>
      </w:pPr>
      <w:r>
        <w:t>Образовательные программы, реализуемые в таких организациях, по виду можно отнести к дополнительным общеобразовательным программам - дополнительным общеразвивающим программам (</w:t>
      </w:r>
      <w:hyperlink r:id="rId9" w:history="1">
        <w:r>
          <w:rPr>
            <w:color w:val="0000FF"/>
          </w:rPr>
          <w:t>пункт 2 главы 2 статьи 12</w:t>
        </w:r>
      </w:hyperlink>
      <w:r>
        <w:t xml:space="preserve"> Федерального закона N 273-ФЗ "Об образовании в Российской Федерации").</w:t>
      </w:r>
    </w:p>
    <w:p w:rsidR="000F2805" w:rsidRDefault="000F2805">
      <w:pPr>
        <w:pStyle w:val="ConsPlusNormal"/>
        <w:ind w:firstLine="540"/>
        <w:jc w:val="both"/>
      </w:pPr>
      <w:r>
        <w:t>Организации, осуществляющие отдых и оздоровление детей (детские лагеря всех типов), при реализации образовательных программ в первую очередь должны руководствоваться общими требованиями к реализации образовательных программ (</w:t>
      </w:r>
      <w:hyperlink r:id="rId10" w:history="1">
        <w:r>
          <w:rPr>
            <w:color w:val="0000FF"/>
          </w:rPr>
          <w:t>пункты 1</w:t>
        </w:r>
      </w:hyperlink>
      <w:r>
        <w:t xml:space="preserve">, </w:t>
      </w:r>
      <w:hyperlink r:id="rId11" w:history="1">
        <w:r>
          <w:rPr>
            <w:color w:val="0000FF"/>
          </w:rPr>
          <w:t>2</w:t>
        </w:r>
      </w:hyperlink>
      <w:r>
        <w:t xml:space="preserve">, </w:t>
      </w:r>
      <w:hyperlink r:id="rId12" w:history="1">
        <w:r>
          <w:rPr>
            <w:color w:val="0000FF"/>
          </w:rPr>
          <w:t>3</w:t>
        </w:r>
      </w:hyperlink>
      <w:r>
        <w:t xml:space="preserve">, </w:t>
      </w:r>
      <w:hyperlink r:id="rId13" w:history="1">
        <w:r>
          <w:rPr>
            <w:color w:val="0000FF"/>
          </w:rPr>
          <w:t>9 главы 2 статьи 13</w:t>
        </w:r>
      </w:hyperlink>
      <w:r>
        <w:t xml:space="preserve"> Федерального закона N 273-ФЗ "Об образовании в Российской Федерации").</w:t>
      </w:r>
    </w:p>
    <w:p w:rsidR="000F2805" w:rsidRDefault="000F2805">
      <w:pPr>
        <w:pStyle w:val="ConsPlusNormal"/>
        <w:ind w:firstLine="540"/>
        <w:jc w:val="both"/>
      </w:pPr>
      <w:r>
        <w:t>Дополнительное образование в детском лагере решает целый комплекс задач: выравнивание начальных возможностей развития личности ребенка; развитие мотивации личности ребенка к познанию и творчеству; обеспечение эмоционального благополучия ребенка; приобщение детей к общечеловеческим ценностям; укрепление психического и физического здоровья ребенка; выбор индивидуального образовательного пути; самореализация личности ребенка и педагога.</w:t>
      </w:r>
    </w:p>
    <w:p w:rsidR="000F2805" w:rsidRDefault="000F2805">
      <w:pPr>
        <w:pStyle w:val="ConsPlusNormal"/>
        <w:ind w:firstLine="540"/>
        <w:jc w:val="both"/>
      </w:pPr>
      <w:r>
        <w:t xml:space="preserve">Образовательные программы, реализуемые в организациях, осуществляющих отдых и оздоровление детей, в соответствии с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29 августа 2013 г. N 1008 должны быть направлены на:</w:t>
      </w:r>
    </w:p>
    <w:p w:rsidR="000F2805" w:rsidRDefault="000F2805">
      <w:pPr>
        <w:pStyle w:val="ConsPlusNormal"/>
        <w:ind w:firstLine="540"/>
        <w:jc w:val="both"/>
      </w:pPr>
      <w:r>
        <w:t xml:space="preserve">- формирование и развитие </w:t>
      </w:r>
      <w:proofErr w:type="gramStart"/>
      <w:r>
        <w:t>творческих способностей</w:t>
      </w:r>
      <w:proofErr w:type="gramEnd"/>
      <w:r>
        <w:t xml:space="preserve"> учащихся;</w:t>
      </w:r>
    </w:p>
    <w:p w:rsidR="000F2805" w:rsidRDefault="000F2805">
      <w:pPr>
        <w:pStyle w:val="ConsPlusNormal"/>
        <w:ind w:firstLine="540"/>
        <w:jc w:val="both"/>
      </w:pPr>
      <w:r>
        <w:t xml:space="preserve">- удовлетворение </w:t>
      </w:r>
      <w:proofErr w:type="gramStart"/>
      <w:r>
        <w:t>индивидуальных потребностей</w:t>
      </w:r>
      <w:proofErr w:type="gramEnd"/>
      <w:r>
        <w:t xml:space="preserve">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0F2805" w:rsidRDefault="000F2805">
      <w:pPr>
        <w:pStyle w:val="ConsPlusNormal"/>
        <w:ind w:firstLine="540"/>
        <w:jc w:val="both"/>
      </w:pPr>
      <w:r>
        <w:t>- формирование культуры здорового и безопасного образа жизни, укрепление здоровья учащихся;</w:t>
      </w:r>
    </w:p>
    <w:p w:rsidR="000F2805" w:rsidRDefault="000F2805">
      <w:pPr>
        <w:pStyle w:val="ConsPlusNormal"/>
        <w:ind w:firstLine="540"/>
        <w:jc w:val="both"/>
      </w:pPr>
      <w:r>
        <w:t>- обеспечение духовно-нравственного, гражданско-патриотического, военно-патриотического, трудового воспитания учащихся;</w:t>
      </w:r>
    </w:p>
    <w:p w:rsidR="000F2805" w:rsidRDefault="000F2805">
      <w:pPr>
        <w:pStyle w:val="ConsPlusNormal"/>
        <w:ind w:firstLine="540"/>
        <w:jc w:val="both"/>
      </w:pPr>
      <w:r>
        <w:t>- выявление, развитие и поддержку талантливых учащихся, а также лиц, проявивших выдающиеся способности;</w:t>
      </w:r>
    </w:p>
    <w:p w:rsidR="000F2805" w:rsidRDefault="000F2805">
      <w:pPr>
        <w:pStyle w:val="ConsPlusNormal"/>
        <w:ind w:firstLine="540"/>
        <w:jc w:val="both"/>
      </w:pPr>
      <w:r>
        <w:t>- профессиональную ориентацию учащихся;</w:t>
      </w:r>
    </w:p>
    <w:p w:rsidR="000F2805" w:rsidRDefault="000F2805">
      <w:pPr>
        <w:pStyle w:val="ConsPlusNormal"/>
        <w:ind w:firstLine="540"/>
        <w:jc w:val="both"/>
      </w:pPr>
      <w:r>
        <w:t>- создание и обеспечение необходимых условий для личностного развития, укрепления здоровья, профессионального самоопределения и творческого труда учащихся;</w:t>
      </w:r>
    </w:p>
    <w:p w:rsidR="000F2805" w:rsidRDefault="000F2805">
      <w:pPr>
        <w:pStyle w:val="ConsPlusNormal"/>
        <w:ind w:firstLine="540"/>
        <w:jc w:val="both"/>
      </w:pPr>
      <w:r>
        <w:t>- 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0F2805" w:rsidRDefault="000F2805">
      <w:pPr>
        <w:pStyle w:val="ConsPlusNormal"/>
        <w:ind w:firstLine="540"/>
        <w:jc w:val="both"/>
      </w:pPr>
      <w:r>
        <w:t>- социализацию и адаптацию учащихся к жизни в обществе, формирование общей культуры учащихся;</w:t>
      </w:r>
    </w:p>
    <w:p w:rsidR="000F2805" w:rsidRDefault="000F2805">
      <w:pPr>
        <w:pStyle w:val="ConsPlusNormal"/>
        <w:ind w:firstLine="540"/>
        <w:jc w:val="both"/>
      </w:pPr>
      <w:r>
        <w:t>- 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0F2805" w:rsidRDefault="000F2805">
      <w:pPr>
        <w:pStyle w:val="ConsPlusNormal"/>
        <w:ind w:firstLine="540"/>
        <w:jc w:val="both"/>
      </w:pPr>
      <w:r>
        <w:t xml:space="preserve">Органы государственной власти субъектов Российской Федерации, органы местного самоуправления осуществляют мероприятия по обеспечению прав детей на отдых и оздоровление, </w:t>
      </w:r>
      <w:r>
        <w:lastRenderedPageBreak/>
        <w:t xml:space="preserve">сохранению и развитию учреждений, деятельность которых направлена на отдых и оздоровление детей (в соответствии со </w:t>
      </w:r>
      <w:hyperlink r:id="rId15" w:history="1">
        <w:r>
          <w:rPr>
            <w:color w:val="0000FF"/>
          </w:rPr>
          <w:t>статьей 12</w:t>
        </w:r>
      </w:hyperlink>
      <w:r>
        <w:t xml:space="preserve"> главы 2 Федерального закона N 124-ФЗ "Об основных гарантиях прав ребенка в Российской Федерации").</w:t>
      </w:r>
    </w:p>
    <w:p w:rsidR="000F2805" w:rsidRDefault="000F2805">
      <w:pPr>
        <w:pStyle w:val="ConsPlusNormal"/>
        <w:ind w:firstLine="540"/>
        <w:jc w:val="both"/>
      </w:pPr>
      <w:r>
        <w:t>Между тем при разработке содержания образовательных программ, реализуемых в детских лагерях всех типов, следует учитывать необходимость защиты ребенка от информации, пропаганды и агитации, наносящих вред его здоровью, нравственному и духовному развитию (</w:t>
      </w:r>
      <w:hyperlink r:id="rId16" w:history="1">
        <w:r>
          <w:rPr>
            <w:color w:val="0000FF"/>
          </w:rPr>
          <w:t>статья 14</w:t>
        </w:r>
      </w:hyperlink>
      <w:r>
        <w:t xml:space="preserve"> главы 2 Федерального закона N 124-ФЗ "Об основных гарантиях прав ребенка в Российской Федерации").</w:t>
      </w:r>
    </w:p>
    <w:p w:rsidR="000F2805" w:rsidRDefault="000F2805">
      <w:pPr>
        <w:pStyle w:val="ConsPlusNormal"/>
        <w:ind w:firstLine="540"/>
        <w:jc w:val="both"/>
      </w:pPr>
      <w:r>
        <w:t>При реализации программ детского отдыха и оздоровления необходимо придерживаться следующих принципов организации и содержания деятельности (</w:t>
      </w:r>
      <w:hyperlink r:id="rId17" w:history="1">
        <w:r>
          <w:rPr>
            <w:color w:val="0000FF"/>
          </w:rPr>
          <w:t>приложение 2</w:t>
        </w:r>
      </w:hyperlink>
      <w:r>
        <w:t xml:space="preserve"> к письму Минобрнауки России от 14.04.2011 N МД-463/06):</w:t>
      </w:r>
    </w:p>
    <w:p w:rsidR="000F2805" w:rsidRDefault="000F2805">
      <w:pPr>
        <w:pStyle w:val="ConsPlusNormal"/>
        <w:ind w:firstLine="540"/>
        <w:jc w:val="both"/>
      </w:pPr>
      <w:r>
        <w:t>1. Принцип многообразия видов, форм и содержания деятельности, рассчитанных на доминирующие способности, интерес и потребности (интеллектуально-познавательные, художественно-творческие, организаторско-лидерские). Выступления на концертных площадках, проведение археологических раскопок, разработка социально значимых проектов - все это является одновременно и привлекательным для участников, имеет четко выраженный результат, содержит эффект новизны, позволяет проявить творчество и самостоятельность и способствует самоутверждению личности.</w:t>
      </w:r>
    </w:p>
    <w:p w:rsidR="000F2805" w:rsidRDefault="000F2805">
      <w:pPr>
        <w:pStyle w:val="ConsPlusNormal"/>
        <w:ind w:firstLine="540"/>
        <w:jc w:val="both"/>
      </w:pPr>
      <w:r>
        <w:t>2. Принцип свободы и творчества предполагает право выбора:</w:t>
      </w:r>
    </w:p>
    <w:p w:rsidR="000F2805" w:rsidRDefault="000F2805">
      <w:pPr>
        <w:pStyle w:val="ConsPlusNormal"/>
        <w:ind w:firstLine="540"/>
        <w:jc w:val="both"/>
      </w:pPr>
      <w:r>
        <w:t>- познавательной деятельности, клубного пространства, пути, темпа продвижения по маршруту в освоении выбранной деятельности;</w:t>
      </w:r>
    </w:p>
    <w:p w:rsidR="000F2805" w:rsidRDefault="000F2805">
      <w:pPr>
        <w:pStyle w:val="ConsPlusNormal"/>
        <w:ind w:firstLine="540"/>
        <w:jc w:val="both"/>
      </w:pPr>
      <w:r>
        <w:t>- форм и способов организации жизни в коллективе, участие в досугово-развлекательных мероприятиях;</w:t>
      </w:r>
    </w:p>
    <w:p w:rsidR="000F2805" w:rsidRDefault="000F2805">
      <w:pPr>
        <w:pStyle w:val="ConsPlusNormal"/>
        <w:ind w:firstLine="540"/>
        <w:jc w:val="both"/>
      </w:pPr>
      <w:r>
        <w:t>- ролевой позиции при подготовке дел (организатор, участник, эксперт, рекламный агент, консультант, костюмер, оформитель, социолог и т.д.);</w:t>
      </w:r>
    </w:p>
    <w:p w:rsidR="000F2805" w:rsidRDefault="000F2805">
      <w:pPr>
        <w:pStyle w:val="ConsPlusNormal"/>
        <w:ind w:firstLine="540"/>
        <w:jc w:val="both"/>
      </w:pPr>
      <w:r>
        <w:t>- формы участия в оздоравливающих программах (обливание, зарядка, шейпинг, массаж, спортивные секции, купание и др.).</w:t>
      </w:r>
    </w:p>
    <w:p w:rsidR="000F2805" w:rsidRDefault="000F2805">
      <w:pPr>
        <w:pStyle w:val="ConsPlusNormal"/>
        <w:ind w:firstLine="540"/>
        <w:jc w:val="both"/>
      </w:pPr>
      <w:r>
        <w:t>3. Принцип социальной активности через включение подростков в социально значимую деятельность при проведении разноплановых просветительских, оздоровительных, спортивных, досуговых мероприятий.</w:t>
      </w:r>
    </w:p>
    <w:p w:rsidR="000F2805" w:rsidRDefault="000F2805">
      <w:pPr>
        <w:pStyle w:val="ConsPlusNormal"/>
        <w:ind w:firstLine="540"/>
        <w:jc w:val="both"/>
      </w:pPr>
      <w:r>
        <w:t>4. Принцип взаимосвязи педагогического управления и самоуправления, реализация которого предполагает формирование временных творческих групп, служб из числа взрослых и детей по организации, пропаганде, освещению жизнедеятельности в лагере: аналитической, информационно-оформительской, хозяйственной, службы здоровья и т.д. Общими усилиями проводятся межлагерные и внутрилагерные мероприятия, часы здоровья, дискуссионные клубы, олимпиады по науке и искусству; интересные дела подробно освещаются пресс-центром.</w:t>
      </w:r>
    </w:p>
    <w:p w:rsidR="000F2805" w:rsidRDefault="000F2805">
      <w:pPr>
        <w:pStyle w:val="ConsPlusNormal"/>
        <w:ind w:firstLine="540"/>
        <w:jc w:val="both"/>
      </w:pPr>
      <w:r>
        <w:t xml:space="preserve">Содержание программ в детском лагере должно формироваться по одной или нескольким направленностям. Рекомендуется обосновывать принадлежность программы к определенной направленности. Если необходимо, следует указать дополнительные направленности, в рамках которых также осуществляется образовательная деятельность. В соответствии с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29 августа 2013 г. N 1008 выделяют шесть основных направленностей дополнительных общеобразовательных программ: техническая; естественнонаучная; физкультурно-спортивная; художественная; туристско-краеведческая; социально-педагогическая.</w:t>
      </w:r>
    </w:p>
    <w:p w:rsidR="000F2805" w:rsidRDefault="000F2805">
      <w:pPr>
        <w:pStyle w:val="ConsPlusNormal"/>
        <w:ind w:firstLine="540"/>
        <w:jc w:val="both"/>
      </w:pPr>
      <w:r>
        <w:t>Использование общеобразовательных программ расширяет воспитательные возможности детских лагерей всех типов, способствует самоопределению школьников в личностной, социокультурной и профессиональной областях, включению детей в различные виды творческой деятельности, благоприятному отношению к ценностям образования и культуры, развитию нравственных качеств. В образовательной программе детского лагеря рекомендуется учесть необходимость развития информационной культуры учащихся наряду с заботой о здоровье детей. Реализация образовательных программ в детском лагере, с одной стороны, способствует развитию навыков адаптации в современном обществе, с другой стороны, призвано мотивировать ребенка к познанию и отстаиванию своей индивидуальности.</w:t>
      </w:r>
    </w:p>
    <w:p w:rsidR="000F2805" w:rsidRDefault="000F2805">
      <w:pPr>
        <w:pStyle w:val="ConsPlusNormal"/>
        <w:ind w:firstLine="540"/>
        <w:jc w:val="both"/>
      </w:pPr>
      <w:r>
        <w:t xml:space="preserve">Умение подготовить и реализовать программу работы с детьми в организации отдыха и оздоровления детей - одно из основных требований к деятельности административной группы </w:t>
      </w:r>
      <w:r>
        <w:lastRenderedPageBreak/>
        <w:t>детского лагеря. На протяжении многих лет базой опыта работы с детьми, подготовки программ смен различной направленности и специфики являются федеральное государственное бюджетное образовательное учреждение "Всероссийский детский центр "Орленок" и федеральное государственное бюджетное образовательное учреждение "Всероссийский детский центр "Океан" (далее - ВДЦ "Орленок" и ВДЦ "Океан"). Направляем для ознакомления с опытом педагогических коллективов рекомендации по примерному содержанию тематических (образовательных) программ, реализуемых в организациях, осуществляющих отдых и оздоровление детей (ВДЦ "Океан"), и по созданию авторской программы детского лагеря "Программа шаг за шагом" (ВДЦ "Орленок") &lt;1&gt;.</w:t>
      </w:r>
    </w:p>
    <w:p w:rsidR="000F2805" w:rsidRDefault="000F2805">
      <w:pPr>
        <w:pStyle w:val="ConsPlusNormal"/>
        <w:ind w:firstLine="540"/>
        <w:jc w:val="both"/>
      </w:pPr>
      <w:r>
        <w:t>--------------------------------</w:t>
      </w:r>
    </w:p>
    <w:p w:rsidR="000F2805" w:rsidRDefault="000F2805">
      <w:pPr>
        <w:pStyle w:val="ConsPlusNormal"/>
        <w:ind w:firstLine="540"/>
        <w:jc w:val="both"/>
      </w:pPr>
      <w:r>
        <w:t>&lt;1&gt; По причине большого объема при данной публикации не приводятся. - Ред.</w:t>
      </w:r>
    </w:p>
    <w:p w:rsidR="000F2805" w:rsidRDefault="000F2805">
      <w:pPr>
        <w:pStyle w:val="ConsPlusNormal"/>
        <w:ind w:firstLine="540"/>
        <w:jc w:val="both"/>
      </w:pPr>
    </w:p>
    <w:p w:rsidR="000F2805" w:rsidRDefault="000F2805">
      <w:pPr>
        <w:pStyle w:val="ConsPlusNormal"/>
        <w:jc w:val="right"/>
      </w:pPr>
      <w:r>
        <w:t>Заместитель директора</w:t>
      </w:r>
    </w:p>
    <w:p w:rsidR="000F2805" w:rsidRDefault="000F2805">
      <w:pPr>
        <w:pStyle w:val="ConsPlusNormal"/>
        <w:jc w:val="right"/>
      </w:pPr>
      <w:r>
        <w:t>Департамента государственной политики</w:t>
      </w:r>
    </w:p>
    <w:p w:rsidR="000F2805" w:rsidRDefault="000F2805">
      <w:pPr>
        <w:pStyle w:val="ConsPlusNormal"/>
        <w:jc w:val="right"/>
      </w:pPr>
      <w:r>
        <w:t>в сфере воспитания детей и молодежи</w:t>
      </w:r>
    </w:p>
    <w:p w:rsidR="000F2805" w:rsidRDefault="000F2805">
      <w:pPr>
        <w:pStyle w:val="ConsPlusNormal"/>
        <w:jc w:val="right"/>
      </w:pPr>
      <w:r>
        <w:t>Т.Э.ПЕТРОВА</w:t>
      </w:r>
    </w:p>
    <w:p w:rsidR="000F2805" w:rsidRDefault="000F2805">
      <w:pPr>
        <w:pStyle w:val="ConsPlusNormal"/>
        <w:ind w:firstLine="540"/>
        <w:jc w:val="both"/>
      </w:pPr>
    </w:p>
    <w:p w:rsidR="000F2805" w:rsidRDefault="000F2805">
      <w:pPr>
        <w:pStyle w:val="ConsPlusNormal"/>
        <w:ind w:firstLine="540"/>
        <w:jc w:val="both"/>
      </w:pPr>
    </w:p>
    <w:p w:rsidR="000F2805" w:rsidRDefault="000F28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1EA7" w:rsidRDefault="00141EA7"/>
    <w:sectPr w:rsidR="00141EA7" w:rsidSect="001C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05"/>
    <w:rsid w:val="000F2805"/>
    <w:rsid w:val="0014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467B5-83E8-4AAA-A9D8-9AA8C91F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2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8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E13889097B9A8704DE848D08CC4667AA7C9420802B28F40BBAF5F7B05Dv9O" TargetMode="External"/><Relationship Id="rId13" Type="http://schemas.openxmlformats.org/officeDocument/2006/relationships/hyperlink" Target="consultantplus://offline/ref=0AE13889097B9A8704DE848D08CC4667AA7D91208E2B28F40BBAF5F7B0D953AC3BC02D0C6663E63259vAO" TargetMode="External"/><Relationship Id="rId18" Type="http://schemas.openxmlformats.org/officeDocument/2006/relationships/hyperlink" Target="consultantplus://offline/ref=0AE13889097B9A8704DE848D08CC4667AA719027812028F40BBAF5F7B0D953AC3BC02D0C6663E43559v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E13889097B9A8704DE848D08CC4667AA7D91208E2B28F40BBAF5F7B0D953AC3BC02D0C6663E03259v5O" TargetMode="External"/><Relationship Id="rId12" Type="http://schemas.openxmlformats.org/officeDocument/2006/relationships/hyperlink" Target="consultantplus://offline/ref=0AE13889097B9A8704DE848D08CC4667AA7D91208E2B28F40BBAF5F7B0D953AC3BC02D0C6663E63259vCO" TargetMode="External"/><Relationship Id="rId17" Type="http://schemas.openxmlformats.org/officeDocument/2006/relationships/hyperlink" Target="consultantplus://offline/ref=0AE13889097B9A8704DE938F1ACC4667AE749D2E8A2928F40BBAF5F7B0D953AC3BC02D0C6663E53459vD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E13889097B9A8704DE848D08CC4667AA7C9C21882928F40BBAF5F7B0D953AC3BC02D0C6663E43F59v4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E13889097B9A8704DE848D08CC4667AA7C9C21882928F40BBAF5F7B0D953AC3BC02D0A56v4O" TargetMode="External"/><Relationship Id="rId11" Type="http://schemas.openxmlformats.org/officeDocument/2006/relationships/hyperlink" Target="consultantplus://offline/ref=0AE13889097B9A8704DE848D08CC4667AA7D91208E2B28F40BBAF5F7B0D953AC3BC02D0C6663E63559v5O" TargetMode="External"/><Relationship Id="rId5" Type="http://schemas.openxmlformats.org/officeDocument/2006/relationships/hyperlink" Target="consultantplus://offline/ref=0AE13889097B9A8704DE938F1ACC4667AE77972F8B2B28F40BBAF5F7B05Dv9O" TargetMode="External"/><Relationship Id="rId15" Type="http://schemas.openxmlformats.org/officeDocument/2006/relationships/hyperlink" Target="consultantplus://offline/ref=0AE13889097B9A8704DE848D08CC4667AA7C9C21882928F40BBAF5F7B0D953AC3BC02D0C6663E43E59vAO" TargetMode="External"/><Relationship Id="rId10" Type="http://schemas.openxmlformats.org/officeDocument/2006/relationships/hyperlink" Target="consultantplus://offline/ref=0AE13889097B9A8704DE848D08CC4667AA7D91208E2B28F40BBAF5F7B0D953AC3BC02D0C6663E63559v4O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AE13889097B9A8704DE848D08CC4667AA7D91208E2B28F40BBAF5F7B0D953AC3BC02D0C6663E63759vAO" TargetMode="External"/><Relationship Id="rId14" Type="http://schemas.openxmlformats.org/officeDocument/2006/relationships/hyperlink" Target="consultantplus://offline/ref=0AE13889097B9A8704DE848D08CC4667AA719027812028F40BBAF5F7B0D953AC3BC02D0C6663E43759v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Глушкова</dc:creator>
  <cp:keywords/>
  <dc:description/>
  <cp:lastModifiedBy>Наталья А. Глушкова</cp:lastModifiedBy>
  <cp:revision>1</cp:revision>
  <dcterms:created xsi:type="dcterms:W3CDTF">2016-03-16T14:47:00Z</dcterms:created>
  <dcterms:modified xsi:type="dcterms:W3CDTF">2016-03-16T14:49:00Z</dcterms:modified>
</cp:coreProperties>
</file>